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35E2E" w14:textId="77777777" w:rsidR="001E4F6D" w:rsidRPr="001E4F6D" w:rsidRDefault="001E4F6D" w:rsidP="001E4F6D">
      <w:pPr>
        <w:jc w:val="center"/>
        <w:rPr>
          <w:b/>
          <w:bCs/>
          <w:caps/>
          <w:sz w:val="24"/>
          <w:szCs w:val="22"/>
        </w:rPr>
      </w:pPr>
      <w:r w:rsidRPr="001E4F6D">
        <w:rPr>
          <w:b/>
          <w:bCs/>
          <w:caps/>
          <w:sz w:val="24"/>
          <w:szCs w:val="22"/>
        </w:rPr>
        <w:t xml:space="preserve">Сообщение </w:t>
      </w:r>
    </w:p>
    <w:p w14:paraId="5140CD06" w14:textId="77777777" w:rsidR="001E4F6D" w:rsidRPr="001E4F6D" w:rsidRDefault="001E4F6D" w:rsidP="001E4F6D">
      <w:pPr>
        <w:jc w:val="center"/>
        <w:rPr>
          <w:bCs/>
          <w:caps/>
          <w:sz w:val="24"/>
          <w:szCs w:val="22"/>
        </w:rPr>
      </w:pPr>
      <w:r w:rsidRPr="001E4F6D">
        <w:rPr>
          <w:bCs/>
          <w:caps/>
          <w:sz w:val="24"/>
          <w:szCs w:val="22"/>
        </w:rPr>
        <w:t>о проведении общего собрания Акционеров</w:t>
      </w:r>
    </w:p>
    <w:p w14:paraId="3E062F81" w14:textId="77777777" w:rsidR="001E4F6D" w:rsidRPr="001E4F6D" w:rsidRDefault="001E4F6D" w:rsidP="001E4F6D">
      <w:pPr>
        <w:jc w:val="center"/>
        <w:rPr>
          <w:bCs/>
          <w:caps/>
          <w:sz w:val="24"/>
          <w:szCs w:val="22"/>
        </w:rPr>
      </w:pPr>
    </w:p>
    <w:p w14:paraId="0E5936EA" w14:textId="77777777" w:rsidR="001E4F6D" w:rsidRPr="001E4F6D" w:rsidRDefault="001E4F6D" w:rsidP="001E4F6D">
      <w:pPr>
        <w:jc w:val="center"/>
        <w:rPr>
          <w:b/>
          <w:bCs/>
          <w:sz w:val="24"/>
          <w:szCs w:val="22"/>
        </w:rPr>
      </w:pPr>
      <w:r w:rsidRPr="001E4F6D">
        <w:rPr>
          <w:b/>
          <w:bCs/>
          <w:sz w:val="24"/>
          <w:szCs w:val="22"/>
        </w:rPr>
        <w:t>Уважаемый акционер!</w:t>
      </w:r>
    </w:p>
    <w:p w14:paraId="0F9C7AB0" w14:textId="77777777" w:rsidR="001E4F6D" w:rsidRPr="001E4F6D" w:rsidRDefault="001E4F6D" w:rsidP="001E4F6D">
      <w:pPr>
        <w:jc w:val="center"/>
        <w:rPr>
          <w:b/>
          <w:bCs/>
          <w:sz w:val="24"/>
          <w:szCs w:val="22"/>
        </w:rPr>
      </w:pPr>
    </w:p>
    <w:p w14:paraId="011B76F3" w14:textId="77777777" w:rsidR="001E4F6D" w:rsidRPr="001E4F6D" w:rsidRDefault="001E4F6D" w:rsidP="001E4F6D">
      <w:pPr>
        <w:autoSpaceDE w:val="0"/>
        <w:autoSpaceDN w:val="0"/>
        <w:ind w:firstLine="567"/>
        <w:jc w:val="both"/>
        <w:rPr>
          <w:sz w:val="24"/>
          <w:szCs w:val="22"/>
        </w:rPr>
      </w:pPr>
    </w:p>
    <w:p w14:paraId="15AF06EC" w14:textId="77777777" w:rsidR="001E4F6D" w:rsidRPr="001E4F6D" w:rsidRDefault="001E4F6D" w:rsidP="001E4F6D">
      <w:pPr>
        <w:autoSpaceDE w:val="0"/>
        <w:autoSpaceDN w:val="0"/>
        <w:ind w:firstLine="567"/>
        <w:jc w:val="both"/>
        <w:rPr>
          <w:sz w:val="24"/>
          <w:szCs w:val="22"/>
        </w:rPr>
      </w:pPr>
      <w:r w:rsidRPr="001E4F6D">
        <w:rPr>
          <w:sz w:val="24"/>
          <w:szCs w:val="22"/>
        </w:rPr>
        <w:t xml:space="preserve">Акционерное общество «Научно-исследовательский центр электронной вычислительной техники» (далее — Общество), место нахождения: </w:t>
      </w:r>
      <w:r w:rsidRPr="001E4F6D">
        <w:rPr>
          <w:rFonts w:cs="Courier New"/>
          <w:sz w:val="24"/>
          <w:szCs w:val="22"/>
        </w:rPr>
        <w:t>г. Москва,</w:t>
      </w:r>
      <w:r w:rsidRPr="001E4F6D">
        <w:rPr>
          <w:sz w:val="24"/>
          <w:szCs w:val="22"/>
        </w:rPr>
        <w:t xml:space="preserve"> уведомляет Вас о созыве годового </w:t>
      </w:r>
      <w:proofErr w:type="gramStart"/>
      <w:r w:rsidRPr="001E4F6D">
        <w:rPr>
          <w:sz w:val="24"/>
          <w:szCs w:val="22"/>
        </w:rPr>
        <w:t xml:space="preserve">заседания </w:t>
      </w:r>
      <w:r w:rsidRPr="001E4F6D">
        <w:rPr>
          <w:color w:val="FF0000"/>
          <w:sz w:val="24"/>
          <w:szCs w:val="22"/>
        </w:rPr>
        <w:t xml:space="preserve"> </w:t>
      </w:r>
      <w:r w:rsidRPr="001E4F6D">
        <w:rPr>
          <w:sz w:val="24"/>
          <w:szCs w:val="22"/>
        </w:rPr>
        <w:t>общего</w:t>
      </w:r>
      <w:proofErr w:type="gramEnd"/>
      <w:r w:rsidRPr="001E4F6D">
        <w:rPr>
          <w:sz w:val="24"/>
          <w:szCs w:val="22"/>
        </w:rPr>
        <w:t xml:space="preserve"> собрания акционеров Общества (далее — Собрание). </w:t>
      </w:r>
    </w:p>
    <w:p w14:paraId="76A93984" w14:textId="77777777" w:rsidR="001E4F6D" w:rsidRPr="001E4F6D" w:rsidRDefault="001E4F6D" w:rsidP="001E4F6D">
      <w:pPr>
        <w:ind w:firstLine="567"/>
        <w:jc w:val="both"/>
        <w:rPr>
          <w:b/>
          <w:sz w:val="24"/>
          <w:szCs w:val="22"/>
        </w:rPr>
      </w:pPr>
      <w:r w:rsidRPr="001E4F6D">
        <w:rPr>
          <w:b/>
          <w:sz w:val="24"/>
          <w:szCs w:val="22"/>
        </w:rPr>
        <w:t xml:space="preserve">Способ принятия решений Собранием: </w:t>
      </w:r>
      <w:r w:rsidRPr="001E4F6D">
        <w:rPr>
          <w:sz w:val="24"/>
          <w:szCs w:val="22"/>
        </w:rPr>
        <w:t>заседание</w:t>
      </w:r>
      <w:r w:rsidRPr="001E4F6D">
        <w:rPr>
          <w:b/>
          <w:sz w:val="24"/>
          <w:szCs w:val="22"/>
        </w:rPr>
        <w:t>.</w:t>
      </w:r>
    </w:p>
    <w:p w14:paraId="5510619E" w14:textId="77777777" w:rsidR="001E4F6D" w:rsidRPr="001E4F6D" w:rsidRDefault="001E4F6D" w:rsidP="001E4F6D">
      <w:pPr>
        <w:ind w:firstLine="567"/>
        <w:jc w:val="both"/>
        <w:rPr>
          <w:b/>
          <w:sz w:val="24"/>
          <w:szCs w:val="22"/>
        </w:rPr>
      </w:pPr>
      <w:r w:rsidRPr="001E4F6D">
        <w:rPr>
          <w:b/>
          <w:sz w:val="24"/>
          <w:szCs w:val="22"/>
        </w:rPr>
        <w:t xml:space="preserve">Тип заседания: </w:t>
      </w:r>
      <w:r w:rsidRPr="001E4F6D">
        <w:rPr>
          <w:sz w:val="24"/>
          <w:szCs w:val="22"/>
        </w:rPr>
        <w:t>заседание, совмещенное с заочным голосованием</w:t>
      </w:r>
      <w:r w:rsidRPr="001E4F6D">
        <w:rPr>
          <w:b/>
          <w:sz w:val="24"/>
          <w:szCs w:val="22"/>
        </w:rPr>
        <w:t>.</w:t>
      </w:r>
    </w:p>
    <w:p w14:paraId="707DD8C4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>Дата и время проведения заседания:</w:t>
      </w:r>
      <w:r w:rsidRPr="001E4F6D">
        <w:rPr>
          <w:sz w:val="24"/>
          <w:szCs w:val="22"/>
        </w:rPr>
        <w:t xml:space="preserve"> 25 июня 2026 года в 10.00 часов</w:t>
      </w:r>
    </w:p>
    <w:p w14:paraId="26F1C666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>Время начала регистрации:</w:t>
      </w:r>
      <w:r w:rsidRPr="001E4F6D">
        <w:rPr>
          <w:sz w:val="24"/>
          <w:szCs w:val="22"/>
        </w:rPr>
        <w:t xml:space="preserve"> 09.30 часов</w:t>
      </w:r>
    </w:p>
    <w:p w14:paraId="2454FFD0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>Место проведения заседания:</w:t>
      </w:r>
      <w:r w:rsidRPr="001E4F6D">
        <w:rPr>
          <w:sz w:val="24"/>
          <w:szCs w:val="22"/>
        </w:rPr>
        <w:t xml:space="preserve"> 117587, г. Москва, </w:t>
      </w:r>
      <w:proofErr w:type="spellStart"/>
      <w:r w:rsidRPr="001E4F6D">
        <w:rPr>
          <w:sz w:val="24"/>
          <w:szCs w:val="22"/>
        </w:rPr>
        <w:t>вн</w:t>
      </w:r>
      <w:proofErr w:type="spellEnd"/>
      <w:r w:rsidRPr="001E4F6D">
        <w:rPr>
          <w:sz w:val="24"/>
          <w:szCs w:val="22"/>
        </w:rPr>
        <w:t xml:space="preserve">. тер. г. Муниципальный округ Чертаново Северное, Варшавское шоссе, д.125, стр.1, </w:t>
      </w:r>
      <w:proofErr w:type="spellStart"/>
      <w:r w:rsidRPr="001E4F6D">
        <w:rPr>
          <w:sz w:val="24"/>
          <w:szCs w:val="22"/>
        </w:rPr>
        <w:t>помещ</w:t>
      </w:r>
      <w:proofErr w:type="spellEnd"/>
      <w:r w:rsidRPr="001E4F6D">
        <w:rPr>
          <w:sz w:val="24"/>
          <w:szCs w:val="22"/>
        </w:rPr>
        <w:t xml:space="preserve">. 1Н, </w:t>
      </w:r>
      <w:r w:rsidRPr="001E4F6D">
        <w:rPr>
          <w:sz w:val="24"/>
          <w:szCs w:val="22"/>
          <w:lang w:bidi="ru-RU"/>
        </w:rPr>
        <w:t xml:space="preserve">2 секция, 5 этаж, </w:t>
      </w:r>
      <w:proofErr w:type="spellStart"/>
      <w:r w:rsidRPr="001E4F6D">
        <w:rPr>
          <w:sz w:val="24"/>
          <w:szCs w:val="22"/>
          <w:lang w:bidi="ru-RU"/>
        </w:rPr>
        <w:t>каб</w:t>
      </w:r>
      <w:proofErr w:type="spellEnd"/>
      <w:r w:rsidRPr="001E4F6D">
        <w:rPr>
          <w:sz w:val="24"/>
          <w:szCs w:val="22"/>
          <w:lang w:bidi="ru-RU"/>
        </w:rPr>
        <w:t>. №2527.</w:t>
      </w:r>
    </w:p>
    <w:p w14:paraId="6BE69059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>Почтовый адрес, по которому могут быть направлены заполненные бюллетени</w:t>
      </w:r>
      <w:r w:rsidRPr="001E4F6D">
        <w:rPr>
          <w:b/>
          <w:i/>
          <w:sz w:val="24"/>
          <w:szCs w:val="22"/>
        </w:rPr>
        <w:t>:</w:t>
      </w:r>
      <w:r w:rsidRPr="001E4F6D">
        <w:rPr>
          <w:i/>
          <w:sz w:val="24"/>
          <w:szCs w:val="22"/>
        </w:rPr>
        <w:t xml:space="preserve"> </w:t>
      </w:r>
      <w:r w:rsidRPr="001E4F6D">
        <w:rPr>
          <w:sz w:val="24"/>
          <w:szCs w:val="22"/>
        </w:rPr>
        <w:t xml:space="preserve">г. Москва, </w:t>
      </w:r>
      <w:proofErr w:type="spellStart"/>
      <w:r w:rsidRPr="001E4F6D">
        <w:rPr>
          <w:sz w:val="24"/>
          <w:szCs w:val="22"/>
        </w:rPr>
        <w:t>вн</w:t>
      </w:r>
      <w:proofErr w:type="spellEnd"/>
      <w:r w:rsidRPr="001E4F6D">
        <w:rPr>
          <w:sz w:val="24"/>
          <w:szCs w:val="22"/>
        </w:rPr>
        <w:t xml:space="preserve">. тер. г. Муниципальный округ Чертаново Северное, Варшавское шоссе, д.125, стр.1, </w:t>
      </w:r>
      <w:proofErr w:type="spellStart"/>
      <w:r w:rsidRPr="001E4F6D">
        <w:rPr>
          <w:sz w:val="24"/>
          <w:szCs w:val="22"/>
        </w:rPr>
        <w:t>помещ</w:t>
      </w:r>
      <w:proofErr w:type="spellEnd"/>
      <w:r w:rsidRPr="001E4F6D">
        <w:rPr>
          <w:sz w:val="24"/>
          <w:szCs w:val="22"/>
        </w:rPr>
        <w:t xml:space="preserve">. 1Н, </w:t>
      </w:r>
    </w:p>
    <w:p w14:paraId="073C929B" w14:textId="330AA0B6" w:rsidR="001E4F6D" w:rsidRPr="001E4F6D" w:rsidRDefault="001E4F6D" w:rsidP="001E4F6D">
      <w:pPr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 xml:space="preserve">         Дата окончания приема заполненных бюллетеней</w:t>
      </w:r>
      <w:r w:rsidRPr="001E4F6D">
        <w:rPr>
          <w:sz w:val="24"/>
          <w:szCs w:val="22"/>
        </w:rPr>
        <w:t xml:space="preserve"> </w:t>
      </w:r>
      <w:r w:rsidRPr="001E4F6D">
        <w:rPr>
          <w:b/>
          <w:sz w:val="24"/>
          <w:szCs w:val="22"/>
        </w:rPr>
        <w:t>для голосования:</w:t>
      </w:r>
      <w:r w:rsidRPr="001E4F6D">
        <w:rPr>
          <w:sz w:val="24"/>
          <w:szCs w:val="22"/>
        </w:rPr>
        <w:t xml:space="preserve"> </w:t>
      </w:r>
      <w:r w:rsidRPr="00CA09A9">
        <w:rPr>
          <w:b/>
          <w:sz w:val="24"/>
          <w:szCs w:val="22"/>
        </w:rPr>
        <w:t>2</w:t>
      </w:r>
      <w:r w:rsidR="00957AE2">
        <w:rPr>
          <w:b/>
          <w:sz w:val="24"/>
          <w:szCs w:val="22"/>
        </w:rPr>
        <w:t>2</w:t>
      </w:r>
      <w:r w:rsidRPr="00CA09A9">
        <w:rPr>
          <w:b/>
          <w:sz w:val="24"/>
          <w:szCs w:val="22"/>
        </w:rPr>
        <w:t xml:space="preserve"> июня 2026 г.</w:t>
      </w:r>
    </w:p>
    <w:p w14:paraId="39D109EB" w14:textId="77777777" w:rsidR="001E4F6D" w:rsidRPr="001E4F6D" w:rsidRDefault="001E4F6D" w:rsidP="001E4F6D">
      <w:pPr>
        <w:ind w:firstLine="567"/>
        <w:jc w:val="both"/>
        <w:rPr>
          <w:b/>
          <w:sz w:val="24"/>
          <w:szCs w:val="22"/>
        </w:rPr>
      </w:pPr>
      <w:r w:rsidRPr="001E4F6D">
        <w:rPr>
          <w:b/>
          <w:sz w:val="24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акционеров, — 02 июня 2026 г. (конец операционного дня).</w:t>
      </w:r>
    </w:p>
    <w:p w14:paraId="23764C66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b/>
          <w:sz w:val="24"/>
          <w:szCs w:val="22"/>
        </w:rPr>
        <w:t xml:space="preserve">Категории (типы) акций, владельцы которых имеют право голоса по всем вопросам повестки дня общего собрания </w:t>
      </w:r>
      <w:proofErr w:type="gramStart"/>
      <w:r w:rsidRPr="001E4F6D">
        <w:rPr>
          <w:b/>
          <w:sz w:val="24"/>
          <w:szCs w:val="22"/>
        </w:rPr>
        <w:t>акционеров:</w:t>
      </w:r>
      <w:r w:rsidRPr="001E4F6D">
        <w:rPr>
          <w:sz w:val="24"/>
          <w:szCs w:val="22"/>
        </w:rPr>
        <w:t xml:space="preserve">  —</w:t>
      </w:r>
      <w:proofErr w:type="gramEnd"/>
      <w:r w:rsidRPr="001E4F6D">
        <w:rPr>
          <w:sz w:val="24"/>
          <w:szCs w:val="22"/>
        </w:rPr>
        <w:t xml:space="preserve">  владельцы </w:t>
      </w:r>
      <w:r w:rsidRPr="001E4F6D">
        <w:rPr>
          <w:b/>
          <w:sz w:val="24"/>
          <w:szCs w:val="22"/>
        </w:rPr>
        <w:t>обыкновенных</w:t>
      </w:r>
      <w:r w:rsidRPr="001E4F6D">
        <w:rPr>
          <w:b/>
          <w:color w:val="FF0000"/>
          <w:sz w:val="24"/>
          <w:szCs w:val="22"/>
        </w:rPr>
        <w:t xml:space="preserve"> </w:t>
      </w:r>
      <w:r w:rsidRPr="001E4F6D">
        <w:rPr>
          <w:b/>
          <w:sz w:val="24"/>
          <w:szCs w:val="22"/>
        </w:rPr>
        <w:t>акций</w:t>
      </w:r>
      <w:r w:rsidRPr="001E4F6D">
        <w:rPr>
          <w:sz w:val="24"/>
          <w:szCs w:val="22"/>
        </w:rPr>
        <w:t xml:space="preserve"> Общества.</w:t>
      </w:r>
    </w:p>
    <w:p w14:paraId="0C5D983C" w14:textId="77777777" w:rsidR="001E4F6D" w:rsidRPr="001E4F6D" w:rsidRDefault="001E4F6D" w:rsidP="001E4F6D">
      <w:pPr>
        <w:spacing w:before="120"/>
        <w:jc w:val="center"/>
        <w:rPr>
          <w:b/>
          <w:bCs/>
          <w:sz w:val="24"/>
          <w:szCs w:val="22"/>
        </w:rPr>
      </w:pPr>
      <w:r w:rsidRPr="001E4F6D">
        <w:rPr>
          <w:b/>
          <w:bCs/>
          <w:sz w:val="24"/>
          <w:szCs w:val="22"/>
        </w:rPr>
        <w:t>Повестка дня Собрания</w:t>
      </w:r>
    </w:p>
    <w:p w14:paraId="7DA5EB98" w14:textId="77777777" w:rsidR="001E4F6D" w:rsidRPr="001E4F6D" w:rsidRDefault="001E4F6D" w:rsidP="001E4F6D">
      <w:pPr>
        <w:spacing w:before="120"/>
        <w:jc w:val="center"/>
        <w:rPr>
          <w:b/>
          <w:bCs/>
          <w:sz w:val="24"/>
          <w:szCs w:val="22"/>
        </w:rPr>
      </w:pPr>
    </w:p>
    <w:p w14:paraId="614C1017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1. Утверждение годового отчета Общества.</w:t>
      </w:r>
    </w:p>
    <w:p w14:paraId="3E123585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2.Утверждение годовой бухгалтерской (финансовой) отчетности Общества.</w:t>
      </w:r>
    </w:p>
    <w:p w14:paraId="5B9C101F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3. Утверждение распределения прибыли Общества по результатам деятельности за 2025 год.</w:t>
      </w:r>
    </w:p>
    <w:p w14:paraId="0D23692E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4. О размере, сроках и форме выплаты дивидендов по результатам деятельности за 2025 год. Установление даты, на которую определяются лица, имеющие право на получение дивидендов.</w:t>
      </w:r>
    </w:p>
    <w:p w14:paraId="2286BD1D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5. Избрание членов совета директоров Общества.</w:t>
      </w:r>
    </w:p>
    <w:p w14:paraId="4EDBAF1E" w14:textId="53FBA7BB" w:rsidR="001E4F6D" w:rsidRPr="00E330E1" w:rsidRDefault="001E4F6D" w:rsidP="00CA09A9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6. Избрание членов ревизионной комиссии Общества.</w:t>
      </w:r>
    </w:p>
    <w:p w14:paraId="13D51DAC" w14:textId="77777777" w:rsidR="001E4F6D" w:rsidRPr="001E4F6D" w:rsidRDefault="001E4F6D" w:rsidP="001E4F6D">
      <w:pPr>
        <w:ind w:firstLine="459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7. Назначение аудиторской организации (индивидуального аудитора) Общества.</w:t>
      </w:r>
    </w:p>
    <w:p w14:paraId="71E01D55" w14:textId="77777777" w:rsidR="001E4F6D" w:rsidRPr="001E4F6D" w:rsidRDefault="001E4F6D" w:rsidP="001E4F6D">
      <w:pPr>
        <w:ind w:firstLine="567"/>
        <w:jc w:val="both"/>
        <w:rPr>
          <w:rFonts w:ascii="Times New Roman CYR" w:hAnsi="Times New Roman CYR"/>
          <w:sz w:val="24"/>
          <w:szCs w:val="22"/>
        </w:rPr>
      </w:pPr>
      <w:r w:rsidRPr="001E4F6D">
        <w:rPr>
          <w:bCs/>
          <w:color w:val="000000"/>
          <w:sz w:val="24"/>
          <w:szCs w:val="22"/>
        </w:rPr>
        <w:t>Ознакомиться с информацией (материалами) к Собранию можно</w:t>
      </w:r>
      <w:r w:rsidRPr="001E4F6D">
        <w:rPr>
          <w:rFonts w:ascii="Times New Roman CYR" w:hAnsi="Times New Roman CYR"/>
          <w:sz w:val="24"/>
          <w:szCs w:val="22"/>
        </w:rPr>
        <w:t xml:space="preserve"> </w:t>
      </w:r>
      <w:r w:rsidRPr="001E4F6D">
        <w:rPr>
          <w:bCs/>
          <w:color w:val="000000"/>
          <w:sz w:val="24"/>
          <w:szCs w:val="22"/>
        </w:rPr>
        <w:t xml:space="preserve">в период с 03.06.2026 </w:t>
      </w:r>
      <w:r w:rsidRPr="001E4F6D">
        <w:rPr>
          <w:rFonts w:ascii="Times New Roman CYR" w:hAnsi="Times New Roman CYR"/>
          <w:sz w:val="24"/>
          <w:szCs w:val="22"/>
        </w:rPr>
        <w:t xml:space="preserve">по 24.06.2026 </w:t>
      </w:r>
      <w:r w:rsidRPr="001E4F6D">
        <w:rPr>
          <w:bCs/>
          <w:color w:val="000000"/>
          <w:sz w:val="24"/>
          <w:szCs w:val="22"/>
        </w:rPr>
        <w:t xml:space="preserve">по рабочим дням с 09 часов 00 минут до 13 часов 00 минут и с 14 часов 00 мин до 16 часов 00 минут (время московское) по адресу Общества: </w:t>
      </w:r>
      <w:r w:rsidRPr="001E4F6D">
        <w:rPr>
          <w:sz w:val="24"/>
          <w:szCs w:val="22"/>
        </w:rPr>
        <w:t xml:space="preserve">г. Москва, </w:t>
      </w:r>
      <w:proofErr w:type="spellStart"/>
      <w:r w:rsidRPr="001E4F6D">
        <w:rPr>
          <w:sz w:val="24"/>
          <w:szCs w:val="22"/>
        </w:rPr>
        <w:t>вн</w:t>
      </w:r>
      <w:proofErr w:type="spellEnd"/>
      <w:r w:rsidRPr="001E4F6D">
        <w:rPr>
          <w:sz w:val="24"/>
          <w:szCs w:val="22"/>
        </w:rPr>
        <w:t xml:space="preserve">. тер. г. Муниципальный округ Чертаново Северное, Варшавское шоссе, д.125, стр.1, </w:t>
      </w:r>
      <w:proofErr w:type="spellStart"/>
      <w:r w:rsidRPr="001E4F6D">
        <w:rPr>
          <w:sz w:val="24"/>
          <w:szCs w:val="22"/>
        </w:rPr>
        <w:t>помещ</w:t>
      </w:r>
      <w:proofErr w:type="spellEnd"/>
      <w:r w:rsidRPr="001E4F6D">
        <w:rPr>
          <w:sz w:val="24"/>
          <w:szCs w:val="22"/>
        </w:rPr>
        <w:t>. 1Н</w:t>
      </w:r>
      <w:r w:rsidRPr="001E4F6D">
        <w:rPr>
          <w:rFonts w:ascii="Times New Roman CYR" w:hAnsi="Times New Roman CYR"/>
          <w:sz w:val="24"/>
          <w:szCs w:val="22"/>
        </w:rPr>
        <w:t xml:space="preserve">, АО «НИЦЭВТ», </w:t>
      </w:r>
      <w:proofErr w:type="spellStart"/>
      <w:r w:rsidRPr="001E4F6D">
        <w:rPr>
          <w:rFonts w:ascii="Times New Roman CYR" w:hAnsi="Times New Roman CYR"/>
          <w:sz w:val="24"/>
          <w:szCs w:val="22"/>
        </w:rPr>
        <w:t>каб</w:t>
      </w:r>
      <w:proofErr w:type="spellEnd"/>
      <w:r w:rsidRPr="001E4F6D">
        <w:rPr>
          <w:rFonts w:ascii="Times New Roman CYR" w:hAnsi="Times New Roman CYR"/>
          <w:sz w:val="24"/>
          <w:szCs w:val="22"/>
        </w:rPr>
        <w:t>. № 4330.</w:t>
      </w:r>
    </w:p>
    <w:p w14:paraId="3DD23B84" w14:textId="77777777" w:rsidR="001E4F6D" w:rsidRPr="001E4F6D" w:rsidRDefault="001E4F6D" w:rsidP="001E4F6D">
      <w:pPr>
        <w:ind w:firstLine="567"/>
        <w:jc w:val="both"/>
        <w:rPr>
          <w:rFonts w:ascii="Times New Roman CYR" w:hAnsi="Times New Roman CYR"/>
          <w:b/>
          <w:sz w:val="24"/>
          <w:szCs w:val="22"/>
        </w:rPr>
      </w:pPr>
      <w:r w:rsidRPr="001E4F6D">
        <w:rPr>
          <w:sz w:val="24"/>
          <w:szCs w:val="22"/>
        </w:rPr>
        <w:t xml:space="preserve">Акционер может проголосовать по вопросам повестки дня Собрания, направив заполненные бюллетени по следующему почтовому адресу: </w:t>
      </w:r>
      <w:r w:rsidRPr="001E4F6D">
        <w:rPr>
          <w:b/>
          <w:sz w:val="24"/>
          <w:szCs w:val="22"/>
        </w:rPr>
        <w:t xml:space="preserve">Российская Федерация, 117587, г. Москва, </w:t>
      </w:r>
      <w:proofErr w:type="spellStart"/>
      <w:r w:rsidRPr="001E4F6D">
        <w:rPr>
          <w:b/>
          <w:sz w:val="24"/>
          <w:szCs w:val="22"/>
        </w:rPr>
        <w:t>вн</w:t>
      </w:r>
      <w:proofErr w:type="spellEnd"/>
      <w:r w:rsidRPr="001E4F6D">
        <w:rPr>
          <w:b/>
          <w:sz w:val="24"/>
          <w:szCs w:val="22"/>
        </w:rPr>
        <w:t xml:space="preserve">. тер. г. Муниципальный округ Чертаново Северное, Варшавское шоссе, д.125, стр.1, </w:t>
      </w:r>
      <w:proofErr w:type="spellStart"/>
      <w:r w:rsidRPr="001E4F6D">
        <w:rPr>
          <w:b/>
          <w:sz w:val="24"/>
          <w:szCs w:val="22"/>
        </w:rPr>
        <w:t>помещ</w:t>
      </w:r>
      <w:proofErr w:type="spellEnd"/>
      <w:r w:rsidRPr="001E4F6D">
        <w:rPr>
          <w:b/>
          <w:sz w:val="24"/>
          <w:szCs w:val="22"/>
        </w:rPr>
        <w:t>. 1Н</w:t>
      </w:r>
      <w:r w:rsidRPr="001E4F6D">
        <w:rPr>
          <w:rFonts w:ascii="Times New Roman CYR" w:hAnsi="Times New Roman CYR"/>
          <w:b/>
          <w:sz w:val="24"/>
          <w:szCs w:val="22"/>
        </w:rPr>
        <w:t>.</w:t>
      </w:r>
    </w:p>
    <w:p w14:paraId="454217B0" w14:textId="37CDF793" w:rsidR="001E4F6D" w:rsidRPr="001E4F6D" w:rsidRDefault="001E4F6D" w:rsidP="001E4F6D">
      <w:pPr>
        <w:autoSpaceDE w:val="0"/>
        <w:autoSpaceDN w:val="0"/>
        <w:ind w:firstLine="567"/>
        <w:jc w:val="both"/>
        <w:rPr>
          <w:sz w:val="24"/>
          <w:szCs w:val="22"/>
        </w:rPr>
      </w:pPr>
      <w:r w:rsidRPr="001E4F6D">
        <w:rPr>
          <w:sz w:val="24"/>
          <w:szCs w:val="22"/>
        </w:rPr>
        <w:t xml:space="preserve">Такие бюллетени должны поступить в Общество не позднее </w:t>
      </w:r>
      <w:r w:rsidRPr="001E4F6D">
        <w:rPr>
          <w:b/>
          <w:sz w:val="24"/>
          <w:szCs w:val="22"/>
        </w:rPr>
        <w:t>23 ч. 59 мин</w:t>
      </w:r>
      <w:r w:rsidRPr="001E4F6D">
        <w:rPr>
          <w:sz w:val="24"/>
          <w:szCs w:val="22"/>
        </w:rPr>
        <w:t xml:space="preserve">. по московскому времени </w:t>
      </w:r>
      <w:r w:rsidRPr="001E4F6D">
        <w:rPr>
          <w:b/>
          <w:sz w:val="24"/>
          <w:szCs w:val="22"/>
        </w:rPr>
        <w:t>2</w:t>
      </w:r>
      <w:r w:rsidR="00957AE2">
        <w:rPr>
          <w:b/>
          <w:sz w:val="24"/>
          <w:szCs w:val="22"/>
        </w:rPr>
        <w:t>2</w:t>
      </w:r>
      <w:bookmarkStart w:id="0" w:name="_GoBack"/>
      <w:bookmarkEnd w:id="0"/>
      <w:r w:rsidRPr="001E4F6D">
        <w:rPr>
          <w:b/>
          <w:sz w:val="24"/>
          <w:szCs w:val="22"/>
        </w:rPr>
        <w:t xml:space="preserve"> июня 2026 года</w:t>
      </w:r>
      <w:r w:rsidRPr="001E4F6D">
        <w:rPr>
          <w:sz w:val="24"/>
          <w:szCs w:val="22"/>
        </w:rPr>
        <w:t>. Бюллетени, поступившие после указанной даты, не будут учитываться при определении кворума Собрания и подведении итогов голосования.</w:t>
      </w:r>
    </w:p>
    <w:p w14:paraId="13938186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rFonts w:ascii="Times New Roman CYR" w:hAnsi="Times New Roman CYR"/>
          <w:sz w:val="24"/>
          <w:szCs w:val="22"/>
        </w:rPr>
        <w:t>Бюллетень для голосования должен быть заполнен и подписан акционером. Если бюллетень подписан:</w:t>
      </w:r>
    </w:p>
    <w:p w14:paraId="1CDCA934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sz w:val="24"/>
          <w:szCs w:val="22"/>
        </w:rPr>
        <w:t xml:space="preserve">- уполномоченным представителем физического лица, </w:t>
      </w:r>
      <w:r w:rsidRPr="001E4F6D">
        <w:rPr>
          <w:rFonts w:ascii="Times New Roman CYR" w:hAnsi="Times New Roman CYR"/>
          <w:sz w:val="24"/>
          <w:szCs w:val="22"/>
        </w:rPr>
        <w:t>к такому бюллетеню прилагается</w:t>
      </w:r>
      <w:r w:rsidRPr="001E4F6D">
        <w:rPr>
          <w:sz w:val="24"/>
          <w:szCs w:val="22"/>
        </w:rPr>
        <w:t xml:space="preserve"> доверенность, оформленная согласно пунктам 3 и 4 ст. 185.1 ГК РФ или удостоверенная нотариально. </w:t>
      </w:r>
    </w:p>
    <w:p w14:paraId="5853FA38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sz w:val="24"/>
          <w:szCs w:val="22"/>
        </w:rPr>
        <w:t xml:space="preserve">- представителем юридического лица, </w:t>
      </w:r>
      <w:r w:rsidRPr="001E4F6D">
        <w:rPr>
          <w:rFonts w:ascii="Times New Roman CYR" w:hAnsi="Times New Roman CYR"/>
          <w:sz w:val="24"/>
          <w:szCs w:val="22"/>
        </w:rPr>
        <w:t>к такому бюллетеню прилагаются д</w:t>
      </w:r>
      <w:r w:rsidRPr="001E4F6D">
        <w:rPr>
          <w:sz w:val="24"/>
          <w:szCs w:val="22"/>
        </w:rPr>
        <w:t>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оформленная в соответствии с требованиями ст. 185 ГК РФ и п. 1 ст. 57 ФЗ «Об акционерных обществах».</w:t>
      </w:r>
    </w:p>
    <w:p w14:paraId="28B31761" w14:textId="77777777" w:rsidR="001E4F6D" w:rsidRDefault="001E4F6D" w:rsidP="001E4F6D">
      <w:pPr>
        <w:ind w:firstLine="567"/>
        <w:jc w:val="both"/>
        <w:rPr>
          <w:sz w:val="24"/>
          <w:szCs w:val="22"/>
        </w:rPr>
      </w:pPr>
      <w:r w:rsidRPr="001E4F6D">
        <w:rPr>
          <w:sz w:val="24"/>
          <w:szCs w:val="22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55D7AA47" w14:textId="77777777" w:rsidR="001E4F6D" w:rsidRPr="001E4F6D" w:rsidRDefault="001E4F6D" w:rsidP="001E4F6D">
      <w:pPr>
        <w:ind w:firstLine="567"/>
        <w:jc w:val="both"/>
        <w:rPr>
          <w:sz w:val="24"/>
          <w:szCs w:val="22"/>
        </w:rPr>
      </w:pPr>
    </w:p>
    <w:p w14:paraId="7994A054" w14:textId="77777777" w:rsidR="001E4F6D" w:rsidRPr="001E4F6D" w:rsidRDefault="001E4F6D" w:rsidP="001E4F6D">
      <w:pPr>
        <w:ind w:firstLine="567"/>
        <w:jc w:val="both"/>
        <w:rPr>
          <w:b/>
          <w:sz w:val="28"/>
          <w:szCs w:val="24"/>
        </w:rPr>
      </w:pPr>
      <w:r w:rsidRPr="001E4F6D">
        <w:rPr>
          <w:b/>
          <w:sz w:val="28"/>
          <w:szCs w:val="24"/>
        </w:rPr>
        <w:t>Совет директоров АО «НИЦЭВТ»</w:t>
      </w:r>
    </w:p>
    <w:p w14:paraId="04CC7CB0" w14:textId="5A0CD2E4" w:rsidR="00DD60C8" w:rsidRPr="001E4F6D" w:rsidRDefault="00DD60C8" w:rsidP="001E4F6D"/>
    <w:sectPr w:rsidR="00DD60C8" w:rsidRPr="001E4F6D" w:rsidSect="004774DF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6C3"/>
    <w:multiLevelType w:val="hybridMultilevel"/>
    <w:tmpl w:val="38DC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2" w15:restartNumberingAfterBreak="0">
    <w:nsid w:val="1E7E7C68"/>
    <w:multiLevelType w:val="hybridMultilevel"/>
    <w:tmpl w:val="E4064B0E"/>
    <w:lvl w:ilvl="0" w:tplc="D2DA6D42">
      <w:start w:val="1"/>
      <w:numFmt w:val="decimal"/>
      <w:lvlText w:val="%1)"/>
      <w:lvlJc w:val="left"/>
      <w:pPr>
        <w:ind w:left="89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3E6A2791"/>
    <w:multiLevelType w:val="hybridMultilevel"/>
    <w:tmpl w:val="53DC746A"/>
    <w:lvl w:ilvl="0" w:tplc="0419000F">
      <w:start w:val="1"/>
      <w:numFmt w:val="decimal"/>
      <w:lvlText w:val="%1."/>
      <w:lvlJc w:val="left"/>
      <w:pPr>
        <w:ind w:left="89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8"/>
    <w:rsid w:val="0000472A"/>
    <w:rsid w:val="000F2D01"/>
    <w:rsid w:val="0010060D"/>
    <w:rsid w:val="001258AB"/>
    <w:rsid w:val="00153892"/>
    <w:rsid w:val="00161595"/>
    <w:rsid w:val="001A7BB7"/>
    <w:rsid w:val="001E4F6D"/>
    <w:rsid w:val="00207689"/>
    <w:rsid w:val="00216BDD"/>
    <w:rsid w:val="0023053C"/>
    <w:rsid w:val="002550F5"/>
    <w:rsid w:val="002664B6"/>
    <w:rsid w:val="00310336"/>
    <w:rsid w:val="00312100"/>
    <w:rsid w:val="003154A8"/>
    <w:rsid w:val="00362AEE"/>
    <w:rsid w:val="003A78CB"/>
    <w:rsid w:val="003D48A7"/>
    <w:rsid w:val="00402682"/>
    <w:rsid w:val="00420AF0"/>
    <w:rsid w:val="004774DF"/>
    <w:rsid w:val="0048582D"/>
    <w:rsid w:val="004E67B4"/>
    <w:rsid w:val="004E6B82"/>
    <w:rsid w:val="005073DD"/>
    <w:rsid w:val="00565A31"/>
    <w:rsid w:val="005828BD"/>
    <w:rsid w:val="005A3FAE"/>
    <w:rsid w:val="005B312D"/>
    <w:rsid w:val="0062000C"/>
    <w:rsid w:val="00631F59"/>
    <w:rsid w:val="006558D2"/>
    <w:rsid w:val="00660BBD"/>
    <w:rsid w:val="006831E7"/>
    <w:rsid w:val="00855FA9"/>
    <w:rsid w:val="008A2CEF"/>
    <w:rsid w:val="008C1AED"/>
    <w:rsid w:val="00957AE2"/>
    <w:rsid w:val="00970982"/>
    <w:rsid w:val="009979E8"/>
    <w:rsid w:val="009B76EB"/>
    <w:rsid w:val="00A10343"/>
    <w:rsid w:val="00A116D6"/>
    <w:rsid w:val="00A25868"/>
    <w:rsid w:val="00AA1C2F"/>
    <w:rsid w:val="00AB5EE4"/>
    <w:rsid w:val="00AC65FD"/>
    <w:rsid w:val="00B323C9"/>
    <w:rsid w:val="00BA1E65"/>
    <w:rsid w:val="00BB4061"/>
    <w:rsid w:val="00BF48C7"/>
    <w:rsid w:val="00C0604D"/>
    <w:rsid w:val="00C16C65"/>
    <w:rsid w:val="00C25779"/>
    <w:rsid w:val="00C55294"/>
    <w:rsid w:val="00CA09A9"/>
    <w:rsid w:val="00CD00E2"/>
    <w:rsid w:val="00D03330"/>
    <w:rsid w:val="00DD60C8"/>
    <w:rsid w:val="00DE0E44"/>
    <w:rsid w:val="00DE6392"/>
    <w:rsid w:val="00DF7049"/>
    <w:rsid w:val="00E330E1"/>
    <w:rsid w:val="00E72497"/>
    <w:rsid w:val="00E974C2"/>
    <w:rsid w:val="00F60883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6129"/>
  <w15:docId w15:val="{579F2A5D-9496-491F-A9E3-FB9FE77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0C8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DD60C8"/>
    <w:pPr>
      <w:jc w:val="both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D60C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6">
    <w:name w:val="Plain Text"/>
    <w:basedOn w:val="a"/>
    <w:link w:val="a7"/>
    <w:unhideWhenUsed/>
    <w:rsid w:val="00DD60C8"/>
    <w:pPr>
      <w:autoSpaceDE w:val="0"/>
      <w:autoSpaceDN w:val="0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DD6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D60C8"/>
    <w:pPr>
      <w:ind w:firstLine="720"/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A2C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1 Знак"/>
    <w:basedOn w:val="a"/>
    <w:rsid w:val="0023053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List Paragraph"/>
    <w:basedOn w:val="a"/>
    <w:link w:val="ab"/>
    <w:uiPriority w:val="34"/>
    <w:qFormat/>
    <w:rsid w:val="002305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3053C"/>
    <w:rPr>
      <w:rFonts w:ascii="Calibri" w:eastAsia="Calibri" w:hAnsi="Calibri" w:cs="Times New Roman"/>
    </w:rPr>
  </w:style>
  <w:style w:type="paragraph" w:styleId="ac">
    <w:name w:val="No Spacing"/>
    <w:basedOn w:val="a"/>
    <w:uiPriority w:val="1"/>
    <w:qFormat/>
    <w:rsid w:val="00C25779"/>
    <w:rPr>
      <w:rFonts w:ascii="Calibri" w:eastAsiaTheme="minorHAnsi" w:hAnsi="Calibri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9709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0982"/>
  </w:style>
  <w:style w:type="character" w:customStyle="1" w:styleId="af">
    <w:name w:val="Текст примечания Знак"/>
    <w:basedOn w:val="a0"/>
    <w:link w:val="ae"/>
    <w:uiPriority w:val="99"/>
    <w:semiHidden/>
    <w:rsid w:val="009709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09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09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Аблитипова Ирина Борисовна</dc:creator>
  <cp:keywords/>
  <dc:description/>
  <cp:lastModifiedBy>Цороев Богдан Борисович</cp:lastModifiedBy>
  <cp:revision>9</cp:revision>
  <cp:lastPrinted>2019-03-21T13:37:00Z</cp:lastPrinted>
  <dcterms:created xsi:type="dcterms:W3CDTF">2020-08-20T12:19:00Z</dcterms:created>
  <dcterms:modified xsi:type="dcterms:W3CDTF">2026-05-28T07:39:00Z</dcterms:modified>
</cp:coreProperties>
</file>