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091F2D" w14:textId="77777777" w:rsidR="001E160C" w:rsidRPr="006A7C12" w:rsidRDefault="001E160C" w:rsidP="001E160C">
      <w:pPr>
        <w:contextualSpacing/>
        <w:jc w:val="center"/>
        <w:rPr>
          <w:sz w:val="22"/>
          <w:szCs w:val="22"/>
        </w:rPr>
      </w:pPr>
    </w:p>
    <w:tbl>
      <w:tblPr>
        <w:tblW w:w="11037" w:type="dxa"/>
        <w:tblInd w:w="-743" w:type="dxa"/>
        <w:tblBorders>
          <w:top w:val="single" w:sz="12" w:space="0" w:color="auto"/>
          <w:left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426"/>
        <w:gridCol w:w="8930"/>
        <w:gridCol w:w="1397"/>
      </w:tblGrid>
      <w:tr w:rsidR="001E160C" w:rsidRPr="006A7C12" w14:paraId="69BD339E" w14:textId="77777777" w:rsidTr="00E958A4">
        <w:tc>
          <w:tcPr>
            <w:tcW w:w="9640" w:type="dxa"/>
            <w:gridSpan w:val="3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07D5A1D9" w14:textId="77777777" w:rsidR="001E160C" w:rsidRPr="001E160C" w:rsidRDefault="001E160C" w:rsidP="001E160C">
            <w:pPr>
              <w:contextualSpacing/>
              <w:jc w:val="center"/>
              <w:rPr>
                <w:b/>
                <w:snapToGrid w:val="0"/>
                <w:sz w:val="20"/>
                <w:szCs w:val="20"/>
              </w:rPr>
            </w:pPr>
            <w:bookmarkStart w:id="0" w:name="_GoBack"/>
            <w:bookmarkEnd w:id="0"/>
            <w:r w:rsidRPr="006A7C12">
              <w:rPr>
                <w:sz w:val="22"/>
                <w:szCs w:val="22"/>
              </w:rPr>
              <w:br w:type="page"/>
            </w:r>
            <w:r>
              <w:rPr>
                <w:sz w:val="22"/>
                <w:szCs w:val="22"/>
              </w:rPr>
              <w:t>А</w:t>
            </w:r>
            <w:r w:rsidRPr="001E160C">
              <w:rPr>
                <w:b/>
                <w:snapToGrid w:val="0"/>
                <w:sz w:val="20"/>
                <w:szCs w:val="20"/>
              </w:rPr>
              <w:t xml:space="preserve">кционерное общество </w:t>
            </w:r>
          </w:p>
          <w:p w14:paraId="29AEB9F4" w14:textId="77777777" w:rsidR="001E160C" w:rsidRPr="00A24E11" w:rsidRDefault="001E160C" w:rsidP="001E160C">
            <w:pPr>
              <w:contextualSpacing/>
              <w:jc w:val="center"/>
              <w:rPr>
                <w:b/>
                <w:bCs/>
                <w:snapToGrid w:val="0"/>
                <w:sz w:val="20"/>
                <w:szCs w:val="20"/>
              </w:rPr>
            </w:pPr>
            <w:r w:rsidRPr="001E160C">
              <w:rPr>
                <w:b/>
                <w:snapToGrid w:val="0"/>
                <w:sz w:val="20"/>
                <w:szCs w:val="20"/>
              </w:rPr>
              <w:t>«Центр производственно-диспетчерских услуг гражданской авиации «Аэротранс»</w:t>
            </w:r>
          </w:p>
          <w:p w14:paraId="2F20A15B" w14:textId="77777777" w:rsidR="001E160C" w:rsidRPr="00977276" w:rsidRDefault="001E160C" w:rsidP="001E160C">
            <w:pPr>
              <w:contextualSpacing/>
              <w:jc w:val="center"/>
              <w:rPr>
                <w:rFonts w:ascii="Tahoma" w:hAnsi="Tahoma" w:cs="Tahoma"/>
                <w:b/>
                <w:snapToGrid w:val="0"/>
                <w:spacing w:val="-3"/>
                <w:sz w:val="16"/>
                <w:szCs w:val="16"/>
              </w:rPr>
            </w:pPr>
            <w:r w:rsidRPr="00977276">
              <w:rPr>
                <w:b/>
                <w:sz w:val="16"/>
                <w:szCs w:val="16"/>
              </w:rPr>
              <w:t xml:space="preserve">Российская Федерация, </w:t>
            </w:r>
            <w:r w:rsidR="00BF19FE" w:rsidRPr="00BF19FE">
              <w:rPr>
                <w:b/>
                <w:sz w:val="16"/>
                <w:szCs w:val="16"/>
              </w:rPr>
              <w:t>124460, г.Москва, г.Зеленоград, проезд 4801, дом 7, стр.3, этаж 4, пом.13-14</w:t>
            </w:r>
          </w:p>
          <w:p w14:paraId="11DAE020" w14:textId="77777777" w:rsidR="001E160C" w:rsidRPr="00975EDD" w:rsidRDefault="001E160C" w:rsidP="001E160C">
            <w:pPr>
              <w:pStyle w:val="4"/>
              <w:contextualSpacing/>
              <w:rPr>
                <w:bCs/>
                <w:sz w:val="18"/>
                <w:szCs w:val="18"/>
                <w:shd w:val="clear" w:color="auto" w:fill="FFFFFF"/>
              </w:rPr>
            </w:pPr>
            <w:r w:rsidRPr="00975EDD">
              <w:rPr>
                <w:b w:val="0"/>
                <w:sz w:val="18"/>
                <w:szCs w:val="18"/>
                <w:shd w:val="clear" w:color="auto" w:fill="FFFFFF"/>
              </w:rPr>
              <w:t xml:space="preserve">Форма проведения: </w:t>
            </w:r>
            <w:r w:rsidR="004C4A2E" w:rsidRPr="004C4A2E">
              <w:rPr>
                <w:sz w:val="18"/>
                <w:szCs w:val="18"/>
                <w:shd w:val="clear" w:color="auto" w:fill="FFFFFF"/>
              </w:rPr>
              <w:t>заочное голосование</w:t>
            </w:r>
          </w:p>
          <w:p w14:paraId="14D4EAB8" w14:textId="3DB251C2" w:rsidR="001E160C" w:rsidRPr="00975EDD" w:rsidRDefault="001E160C" w:rsidP="001E160C">
            <w:pPr>
              <w:pStyle w:val="4"/>
              <w:contextualSpacing/>
              <w:rPr>
                <w:sz w:val="18"/>
                <w:szCs w:val="18"/>
                <w:shd w:val="clear" w:color="auto" w:fill="FFFFFF"/>
              </w:rPr>
            </w:pPr>
            <w:r w:rsidRPr="00975EDD">
              <w:rPr>
                <w:b w:val="0"/>
                <w:sz w:val="18"/>
                <w:szCs w:val="18"/>
                <w:shd w:val="clear" w:color="auto" w:fill="FFFFFF"/>
              </w:rPr>
              <w:t xml:space="preserve">Дата </w:t>
            </w:r>
            <w:r w:rsidR="00963D6B">
              <w:rPr>
                <w:b w:val="0"/>
                <w:sz w:val="18"/>
                <w:szCs w:val="18"/>
                <w:shd w:val="clear" w:color="auto" w:fill="FFFFFF"/>
              </w:rPr>
              <w:t>окончания приёма бюллетеней для голосования</w:t>
            </w:r>
            <w:r w:rsidR="00974EAC">
              <w:rPr>
                <w:sz w:val="18"/>
                <w:szCs w:val="18"/>
                <w:shd w:val="clear" w:color="auto" w:fill="FFFFFF"/>
              </w:rPr>
              <w:t>: 2</w:t>
            </w:r>
            <w:r w:rsidR="0045491E">
              <w:rPr>
                <w:sz w:val="18"/>
                <w:szCs w:val="18"/>
                <w:shd w:val="clear" w:color="auto" w:fill="FFFFFF"/>
              </w:rPr>
              <w:t>5 августа</w:t>
            </w:r>
            <w:r w:rsidR="00BF19FE">
              <w:rPr>
                <w:sz w:val="18"/>
                <w:szCs w:val="18"/>
                <w:shd w:val="clear" w:color="auto" w:fill="FFFFFF"/>
              </w:rPr>
              <w:t xml:space="preserve"> 2021</w:t>
            </w:r>
            <w:r w:rsidRPr="00975EDD">
              <w:rPr>
                <w:sz w:val="18"/>
                <w:szCs w:val="18"/>
                <w:shd w:val="clear" w:color="auto" w:fill="FFFFFF"/>
              </w:rPr>
              <w:t xml:space="preserve"> года</w:t>
            </w:r>
          </w:p>
          <w:p w14:paraId="473D4612" w14:textId="77777777" w:rsidR="001E160C" w:rsidRPr="00975EDD" w:rsidRDefault="001E160C" w:rsidP="001E160C">
            <w:pPr>
              <w:pStyle w:val="4"/>
              <w:contextualSpacing/>
              <w:rPr>
                <w:b w:val="0"/>
                <w:sz w:val="18"/>
                <w:szCs w:val="18"/>
                <w:shd w:val="clear" w:color="auto" w:fill="FFFFFF"/>
              </w:rPr>
            </w:pPr>
            <w:r w:rsidRPr="00975EDD">
              <w:rPr>
                <w:b w:val="0"/>
                <w:sz w:val="18"/>
                <w:szCs w:val="18"/>
                <w:shd w:val="clear" w:color="auto" w:fill="FFFFFF"/>
              </w:rPr>
              <w:t>Адрес, по которому могут направляться заполненные бюллетени для голосования:</w:t>
            </w:r>
          </w:p>
          <w:p w14:paraId="14B60758" w14:textId="77777777" w:rsidR="001E160C" w:rsidRPr="00975EDD" w:rsidRDefault="001E160C" w:rsidP="001E160C">
            <w:pPr>
              <w:ind w:hanging="5"/>
              <w:contextualSpacing/>
              <w:rPr>
                <w:b/>
                <w:sz w:val="18"/>
                <w:szCs w:val="18"/>
              </w:rPr>
            </w:pPr>
            <w:r w:rsidRPr="00975EDD">
              <w:rPr>
                <w:b/>
                <w:sz w:val="18"/>
                <w:szCs w:val="18"/>
              </w:rPr>
              <w:t>АО «ЦПДУ ГА «Аэротранс» -</w:t>
            </w:r>
            <w:r w:rsidR="00BF19FE">
              <w:rPr>
                <w:b/>
                <w:sz w:val="18"/>
                <w:szCs w:val="18"/>
              </w:rPr>
              <w:t xml:space="preserve"> </w:t>
            </w:r>
            <w:r w:rsidR="00BF19FE" w:rsidRPr="00BF19FE">
              <w:rPr>
                <w:b/>
                <w:sz w:val="18"/>
                <w:szCs w:val="18"/>
              </w:rPr>
              <w:t>124460, г.Москва, г.Зеленоград, проезд 4801, дом 7, стр.3, этаж 4, пом.13-14</w:t>
            </w:r>
            <w:r>
              <w:rPr>
                <w:b/>
                <w:sz w:val="18"/>
                <w:szCs w:val="18"/>
              </w:rPr>
              <w:t>;</w:t>
            </w:r>
          </w:p>
          <w:p w14:paraId="2644768A" w14:textId="77777777" w:rsidR="001E160C" w:rsidRPr="004C4A2E" w:rsidRDefault="001E160C" w:rsidP="001E160C">
            <w:pPr>
              <w:contextualSpacing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АО «НРК  - Р.О.С.Т</w:t>
            </w:r>
            <w:r w:rsidRPr="004C4A2E">
              <w:rPr>
                <w:b/>
                <w:sz w:val="18"/>
                <w:szCs w:val="18"/>
              </w:rPr>
              <w:t xml:space="preserve">.» </w:t>
            </w:r>
            <w:r w:rsidR="004C4A2E" w:rsidRPr="004C4A2E">
              <w:rPr>
                <w:b/>
                <w:sz w:val="18"/>
                <w:szCs w:val="18"/>
              </w:rPr>
              <w:t>- Россия, 10707</w:t>
            </w:r>
            <w:r w:rsidRPr="004C4A2E">
              <w:rPr>
                <w:b/>
                <w:sz w:val="18"/>
                <w:szCs w:val="18"/>
              </w:rPr>
              <w:t xml:space="preserve">6, Москва, ул. Стромынка, д. 18, </w:t>
            </w:r>
            <w:r w:rsidR="004C4A2E" w:rsidRPr="004C4A2E">
              <w:rPr>
                <w:b/>
                <w:sz w:val="18"/>
                <w:szCs w:val="18"/>
              </w:rPr>
              <w:t>корп. 5Б</w:t>
            </w:r>
            <w:r w:rsidRPr="004C4A2E">
              <w:rPr>
                <w:b/>
                <w:sz w:val="18"/>
                <w:szCs w:val="18"/>
              </w:rPr>
              <w:t>;</w:t>
            </w:r>
          </w:p>
          <w:p w14:paraId="2B844F1F" w14:textId="77777777" w:rsidR="004C4A2E" w:rsidRPr="004C4A2E" w:rsidRDefault="001E160C" w:rsidP="004C4A2E">
            <w:pPr>
              <w:contextualSpacing/>
              <w:rPr>
                <w:b/>
                <w:sz w:val="20"/>
              </w:rPr>
            </w:pPr>
            <w:r w:rsidRPr="004C4A2E">
              <w:rPr>
                <w:b/>
                <w:sz w:val="18"/>
                <w:szCs w:val="18"/>
              </w:rPr>
              <w:tab/>
            </w:r>
            <w:r w:rsidRPr="004C4A2E">
              <w:rPr>
                <w:b/>
                <w:sz w:val="18"/>
                <w:szCs w:val="18"/>
              </w:rPr>
              <w:tab/>
            </w:r>
            <w:r w:rsidRPr="004C4A2E">
              <w:rPr>
                <w:b/>
                <w:sz w:val="18"/>
                <w:szCs w:val="18"/>
              </w:rPr>
              <w:tab/>
            </w:r>
            <w:r w:rsidR="004C4A2E" w:rsidRPr="004C4A2E">
              <w:rPr>
                <w:b/>
                <w:sz w:val="18"/>
                <w:szCs w:val="18"/>
              </w:rPr>
              <w:t xml:space="preserve">                            </w:t>
            </w:r>
            <w:r w:rsidRPr="004C4A2E">
              <w:rPr>
                <w:b/>
                <w:sz w:val="20"/>
              </w:rPr>
              <w:t xml:space="preserve">ЗАОЧНОЕ ГОЛОСОВАНИЕ </w:t>
            </w:r>
          </w:p>
          <w:p w14:paraId="0DDC1A94" w14:textId="77777777" w:rsidR="001E160C" w:rsidRPr="006A7C12" w:rsidRDefault="001E160C" w:rsidP="001E160C">
            <w:pPr>
              <w:pStyle w:val="2"/>
              <w:spacing w:before="0"/>
              <w:contextualSpacing/>
              <w:jc w:val="center"/>
              <w:rPr>
                <w:rFonts w:ascii="Times New Roman" w:hAnsi="Times New Roman"/>
                <w:color w:val="auto"/>
                <w:sz w:val="20"/>
              </w:rPr>
            </w:pPr>
            <w:r w:rsidRPr="006A7C12">
              <w:rPr>
                <w:rFonts w:ascii="Times New Roman" w:hAnsi="Times New Roman"/>
                <w:color w:val="auto"/>
                <w:sz w:val="20"/>
              </w:rPr>
              <w:t>БЮЛЛЕТЕНЬ ДЛЯ ГОЛОСОВАНИЯ</w:t>
            </w:r>
          </w:p>
        </w:tc>
        <w:tc>
          <w:tcPr>
            <w:tcW w:w="1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4FF449BA" w14:textId="77777777" w:rsidR="001E160C" w:rsidRPr="006A7C12" w:rsidRDefault="001E160C" w:rsidP="001E160C">
            <w:pPr>
              <w:contextualSpacing/>
              <w:jc w:val="center"/>
              <w:rPr>
                <w:i/>
                <w:sz w:val="72"/>
                <w:szCs w:val="72"/>
              </w:rPr>
            </w:pPr>
            <w:r w:rsidRPr="006A7C12">
              <w:rPr>
                <w:b/>
                <w:sz w:val="72"/>
                <w:szCs w:val="72"/>
              </w:rPr>
              <w:t>1</w:t>
            </w:r>
          </w:p>
        </w:tc>
      </w:tr>
      <w:tr w:rsidR="001E160C" w:rsidRPr="006A7C12" w14:paraId="413F5E74" w14:textId="77777777" w:rsidTr="00E958A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964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1A722671" w14:textId="77777777" w:rsidR="001E160C" w:rsidRPr="006A7C12" w:rsidRDefault="001E160C" w:rsidP="001E160C">
            <w:pPr>
              <w:contextualSpacing/>
              <w:rPr>
                <w:b/>
                <w:i/>
                <w:iCs/>
                <w:sz w:val="20"/>
                <w:szCs w:val="20"/>
              </w:rPr>
            </w:pPr>
            <w:r w:rsidRPr="006A7C12">
              <w:rPr>
                <w:b/>
                <w:i/>
                <w:iCs/>
                <w:sz w:val="20"/>
                <w:szCs w:val="20"/>
              </w:rPr>
              <w:t>Количество голосующих акций Общества:</w:t>
            </w:r>
          </w:p>
        </w:tc>
        <w:tc>
          <w:tcPr>
            <w:tcW w:w="1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28398210" w14:textId="77777777" w:rsidR="001E160C" w:rsidRPr="006A7C12" w:rsidRDefault="001E160C" w:rsidP="001E160C">
            <w:pPr>
              <w:contextualSpacing/>
              <w:jc w:val="right"/>
              <w:rPr>
                <w:b/>
                <w:iCs/>
                <w:sz w:val="20"/>
                <w:szCs w:val="20"/>
              </w:rPr>
            </w:pPr>
          </w:p>
        </w:tc>
      </w:tr>
      <w:tr w:rsidR="001E160C" w:rsidRPr="006A7C12" w14:paraId="1EE45A43" w14:textId="77777777" w:rsidTr="00E958A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15"/>
        </w:trPr>
        <w:tc>
          <w:tcPr>
            <w:tcW w:w="9640" w:type="dxa"/>
            <w:gridSpan w:val="3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14:paraId="37175C49" w14:textId="77777777" w:rsidR="001E160C" w:rsidRPr="006A7C12" w:rsidRDefault="001E160C" w:rsidP="001E160C">
            <w:pPr>
              <w:contextualSpacing/>
              <w:rPr>
                <w:b/>
                <w:i/>
                <w:iCs/>
                <w:sz w:val="20"/>
                <w:szCs w:val="20"/>
              </w:rPr>
            </w:pPr>
            <w:r w:rsidRPr="006A7C12">
              <w:rPr>
                <w:b/>
                <w:i/>
                <w:sz w:val="20"/>
                <w:szCs w:val="20"/>
              </w:rPr>
              <w:t>Номер лицевого счета:</w:t>
            </w:r>
          </w:p>
        </w:tc>
        <w:tc>
          <w:tcPr>
            <w:tcW w:w="139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163C35B0" w14:textId="77777777" w:rsidR="001E160C" w:rsidRPr="006A7C12" w:rsidRDefault="001E160C" w:rsidP="001E160C">
            <w:pPr>
              <w:contextualSpacing/>
              <w:jc w:val="right"/>
              <w:rPr>
                <w:b/>
                <w:iCs/>
                <w:sz w:val="20"/>
                <w:szCs w:val="20"/>
              </w:rPr>
            </w:pPr>
          </w:p>
        </w:tc>
      </w:tr>
      <w:tr w:rsidR="001E160C" w:rsidRPr="006A7C12" w14:paraId="03E87871" w14:textId="77777777" w:rsidTr="00E958A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12"/>
        </w:trPr>
        <w:tc>
          <w:tcPr>
            <w:tcW w:w="1103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39676E18" w14:textId="145BED4F" w:rsidR="001E160C" w:rsidRPr="006A7C12" w:rsidRDefault="001E160C" w:rsidP="001E160C">
            <w:pPr>
              <w:tabs>
                <w:tab w:val="left" w:pos="1080"/>
              </w:tabs>
              <w:contextualSpacing/>
              <w:rPr>
                <w:b/>
                <w:sz w:val="18"/>
                <w:szCs w:val="18"/>
              </w:rPr>
            </w:pPr>
            <w:r w:rsidRPr="006A7C12">
              <w:rPr>
                <w:b/>
                <w:sz w:val="18"/>
                <w:szCs w:val="18"/>
                <w:shd w:val="clear" w:color="auto" w:fill="FFFFFF"/>
              </w:rPr>
              <w:t>Вопрос № 1:</w:t>
            </w:r>
            <w:r w:rsidR="0045491E">
              <w:rPr>
                <w:b/>
                <w:sz w:val="18"/>
                <w:szCs w:val="18"/>
                <w:shd w:val="clear" w:color="auto" w:fill="FFFFFF"/>
              </w:rPr>
              <w:t xml:space="preserve"> </w:t>
            </w:r>
            <w:r w:rsidR="0045491E" w:rsidRPr="0045491E">
              <w:rPr>
                <w:b/>
                <w:sz w:val="18"/>
                <w:szCs w:val="18"/>
                <w:shd w:val="clear" w:color="auto" w:fill="FFFFFF"/>
              </w:rPr>
              <w:t>Об утверждении промежуточного ликвидационного баланса Общества по состоянию на 30.06.2021.</w:t>
            </w:r>
          </w:p>
          <w:p w14:paraId="4FF75992" w14:textId="77777777" w:rsidR="001E160C" w:rsidRPr="006A7C12" w:rsidRDefault="001E160C" w:rsidP="001E160C">
            <w:pPr>
              <w:tabs>
                <w:tab w:val="num" w:pos="0"/>
                <w:tab w:val="left" w:pos="72"/>
              </w:tabs>
              <w:ind w:right="72"/>
              <w:contextualSpacing/>
              <w:rPr>
                <w:b/>
                <w:bCs/>
                <w:sz w:val="18"/>
                <w:szCs w:val="18"/>
              </w:rPr>
            </w:pPr>
            <w:r w:rsidRPr="006A7C12">
              <w:rPr>
                <w:b/>
                <w:bCs/>
                <w:sz w:val="18"/>
                <w:szCs w:val="18"/>
                <w:u w:val="single"/>
              </w:rPr>
              <w:t>Формулировка решения:</w:t>
            </w:r>
            <w:r w:rsidRPr="006A7C12">
              <w:rPr>
                <w:b/>
                <w:bCs/>
                <w:sz w:val="18"/>
                <w:szCs w:val="18"/>
              </w:rPr>
              <w:t xml:space="preserve">  </w:t>
            </w:r>
          </w:p>
          <w:p w14:paraId="5F34217C" w14:textId="4840B1FE" w:rsidR="001E160C" w:rsidRPr="006A7C12" w:rsidRDefault="00BF19FE" w:rsidP="001E160C">
            <w:pPr>
              <w:tabs>
                <w:tab w:val="num" w:pos="0"/>
                <w:tab w:val="left" w:pos="72"/>
              </w:tabs>
              <w:ind w:right="72"/>
              <w:contextualSpacing/>
              <w:rPr>
                <w:i/>
                <w:sz w:val="18"/>
                <w:szCs w:val="18"/>
                <w:shd w:val="clear" w:color="auto" w:fill="FFFFFF"/>
              </w:rPr>
            </w:pPr>
            <w:r>
              <w:rPr>
                <w:i/>
                <w:sz w:val="18"/>
                <w:szCs w:val="18"/>
                <w:shd w:val="clear" w:color="auto" w:fill="FFFFFF"/>
              </w:rPr>
              <w:t>1.1.</w:t>
            </w:r>
            <w:r w:rsidR="0045491E" w:rsidRPr="0045491E">
              <w:rPr>
                <w:sz w:val="22"/>
                <w:szCs w:val="22"/>
              </w:rPr>
              <w:t xml:space="preserve"> </w:t>
            </w:r>
            <w:r w:rsidR="0045491E" w:rsidRPr="0045491E">
              <w:rPr>
                <w:i/>
                <w:sz w:val="18"/>
                <w:szCs w:val="18"/>
                <w:shd w:val="clear" w:color="auto" w:fill="FFFFFF"/>
              </w:rPr>
              <w:t>Утвердить промежуточный ликвидационный баланс Общества по состоянию на 30.06.202</w:t>
            </w:r>
            <w:r w:rsidR="0045491E">
              <w:rPr>
                <w:i/>
                <w:sz w:val="18"/>
                <w:szCs w:val="18"/>
                <w:shd w:val="clear" w:color="auto" w:fill="FFFFFF"/>
              </w:rPr>
              <w:t>1.</w:t>
            </w:r>
          </w:p>
          <w:tbl>
            <w:tblPr>
              <w:tblW w:w="10099" w:type="dxa"/>
              <w:tblBorders>
                <w:left w:val="single" w:sz="6" w:space="0" w:color="auto"/>
                <w:insideV w:val="double" w:sz="12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19"/>
              <w:gridCol w:w="709"/>
              <w:gridCol w:w="992"/>
              <w:gridCol w:w="709"/>
              <w:gridCol w:w="1134"/>
              <w:gridCol w:w="992"/>
              <w:gridCol w:w="709"/>
              <w:gridCol w:w="1701"/>
              <w:gridCol w:w="1134"/>
            </w:tblGrid>
            <w:tr w:rsidR="00797CF4" w:rsidRPr="006A7C12" w14:paraId="0FDFD5B9" w14:textId="77777777" w:rsidTr="00974EAC">
              <w:trPr>
                <w:cantSplit/>
                <w:trHeight w:hRule="exact" w:val="284"/>
              </w:trPr>
              <w:tc>
                <w:tcPr>
                  <w:tcW w:w="2019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6DF57E04" w14:textId="77777777" w:rsidR="00797CF4" w:rsidRPr="006A7C12" w:rsidRDefault="00797CF4" w:rsidP="00797CF4">
                  <w:pPr>
                    <w:pStyle w:val="1"/>
                    <w:tabs>
                      <w:tab w:val="left" w:pos="-221"/>
                    </w:tabs>
                    <w:ind w:left="-401"/>
                    <w:contextualSpacing/>
                    <w:jc w:val="right"/>
                  </w:pP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7DF055D6" w14:textId="77777777" w:rsidR="00797CF4" w:rsidRPr="006A7C12" w:rsidRDefault="00797CF4" w:rsidP="001E160C">
                  <w:pPr>
                    <w:pStyle w:val="1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6A7C12">
                    <w:rPr>
                      <w:sz w:val="18"/>
                      <w:szCs w:val="18"/>
                    </w:rPr>
                    <w:t>ЗА</w:t>
                  </w:r>
                </w:p>
              </w:tc>
              <w:tc>
                <w:tcPr>
                  <w:tcW w:w="99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0819F2A6" w14:textId="77777777" w:rsidR="00797CF4" w:rsidRPr="00797CF4" w:rsidRDefault="00797CF4" w:rsidP="001E160C">
                  <w:pPr>
                    <w:pStyle w:val="1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14:paraId="667E802D" w14:textId="77777777" w:rsidR="00797CF4" w:rsidRPr="00797CF4" w:rsidRDefault="00797CF4" w:rsidP="001E160C">
                  <w:pPr>
                    <w:pStyle w:val="1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E082F31" w14:textId="77777777" w:rsidR="00797CF4" w:rsidRPr="00797CF4" w:rsidRDefault="00797CF4" w:rsidP="001E160C">
                  <w:pPr>
                    <w:pStyle w:val="1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797CF4">
                    <w:rPr>
                      <w:sz w:val="18"/>
                      <w:szCs w:val="18"/>
                    </w:rPr>
                    <w:t>ПРОТИВ</w:t>
                  </w:r>
                </w:p>
              </w:tc>
              <w:tc>
                <w:tcPr>
                  <w:tcW w:w="99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B073368" w14:textId="77777777" w:rsidR="00797CF4" w:rsidRPr="00797CF4" w:rsidRDefault="00797CF4" w:rsidP="001E160C">
                  <w:pPr>
                    <w:pStyle w:val="1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14:paraId="1E4BF6FF" w14:textId="77777777" w:rsidR="00797CF4" w:rsidRPr="00797CF4" w:rsidRDefault="00797CF4" w:rsidP="001E160C">
                  <w:pPr>
                    <w:contextualSpacing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634F62C9" w14:textId="77777777" w:rsidR="00797CF4" w:rsidRPr="00797CF4" w:rsidRDefault="00797CF4" w:rsidP="001E160C">
                  <w:pPr>
                    <w:pStyle w:val="1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797CF4">
                    <w:rPr>
                      <w:sz w:val="18"/>
                      <w:szCs w:val="18"/>
                    </w:rPr>
                    <w:t>ВОЗДЕРЖАЛСЯ</w:t>
                  </w:r>
                </w:p>
              </w:tc>
              <w:tc>
                <w:tcPr>
                  <w:tcW w:w="11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778DA42A" w14:textId="77777777" w:rsidR="00797CF4" w:rsidRPr="00797CF4" w:rsidRDefault="00797CF4" w:rsidP="001E160C">
                  <w:pPr>
                    <w:pStyle w:val="1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1916D46E" w14:textId="77777777" w:rsidR="001E160C" w:rsidRPr="006A7C12" w:rsidRDefault="001E160C" w:rsidP="001E160C">
            <w:pPr>
              <w:contextualSpacing/>
              <w:rPr>
                <w:sz w:val="16"/>
                <w:szCs w:val="16"/>
                <w:u w:val="single"/>
                <w:shd w:val="clear" w:color="auto" w:fill="FFFFFF"/>
              </w:rPr>
            </w:pPr>
            <w:r w:rsidRPr="006A7C12">
              <w:rPr>
                <w:sz w:val="16"/>
                <w:szCs w:val="16"/>
                <w:u w:val="single"/>
                <w:shd w:val="clear" w:color="auto" w:fill="FFFFFF"/>
              </w:rPr>
              <w:t>Выберите (оставьте не зачеркнутым) один вариант голосования, соответствующий Вашему решению по вопросу (если иное не предусмотрено п.п. 1, 2, 3).</w:t>
            </w:r>
          </w:p>
          <w:p w14:paraId="1BE0389C" w14:textId="77777777" w:rsidR="001E160C" w:rsidRPr="006A7C12" w:rsidRDefault="001E160C" w:rsidP="001E160C">
            <w:pPr>
              <w:contextualSpacing/>
              <w:rPr>
                <w:sz w:val="10"/>
                <w:szCs w:val="10"/>
                <w:shd w:val="clear" w:color="auto" w:fill="FFFFFF"/>
              </w:rPr>
            </w:pPr>
          </w:p>
        </w:tc>
      </w:tr>
      <w:tr w:rsidR="001E160C" w:rsidRPr="006A7C12" w14:paraId="10D9A7B3" w14:textId="77777777" w:rsidTr="00E958A4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12"/>
        </w:trPr>
        <w:tc>
          <w:tcPr>
            <w:tcW w:w="1103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14:paraId="5E20013A" w14:textId="77777777" w:rsidR="0045491E" w:rsidRPr="0045491E" w:rsidRDefault="001E160C" w:rsidP="0045491E">
            <w:pPr>
              <w:tabs>
                <w:tab w:val="left" w:pos="1080"/>
              </w:tabs>
              <w:contextualSpacing/>
              <w:jc w:val="both"/>
              <w:rPr>
                <w:b/>
                <w:sz w:val="18"/>
                <w:szCs w:val="18"/>
                <w:shd w:val="clear" w:color="auto" w:fill="FFFFFF"/>
              </w:rPr>
            </w:pPr>
            <w:r w:rsidRPr="006A7C12">
              <w:rPr>
                <w:b/>
                <w:sz w:val="18"/>
                <w:szCs w:val="18"/>
                <w:shd w:val="clear" w:color="auto" w:fill="FFFFFF"/>
              </w:rPr>
              <w:t xml:space="preserve">Вопрос № </w:t>
            </w:r>
            <w:r>
              <w:rPr>
                <w:b/>
                <w:sz w:val="18"/>
                <w:szCs w:val="18"/>
                <w:shd w:val="clear" w:color="auto" w:fill="FFFFFF"/>
              </w:rPr>
              <w:t>2</w:t>
            </w:r>
            <w:r w:rsidRPr="006A7C12">
              <w:rPr>
                <w:b/>
                <w:sz w:val="18"/>
                <w:szCs w:val="18"/>
                <w:shd w:val="clear" w:color="auto" w:fill="FFFFFF"/>
              </w:rPr>
              <w:t xml:space="preserve">: </w:t>
            </w:r>
            <w:r w:rsidR="0045491E" w:rsidRPr="0045491E">
              <w:rPr>
                <w:b/>
                <w:sz w:val="18"/>
                <w:szCs w:val="18"/>
                <w:shd w:val="clear" w:color="auto" w:fill="FFFFFF"/>
              </w:rPr>
              <w:t>О наделении ликвидатора Общества Капустина Алексея Владимировича полномочиями на подписание промежуточного ликвидационного баланса Общества, о наделении ликвидатора Общества полномочиями на подачу уведомления в Федеральную налоговую службу об утверждении промежуточного ликвидационного баланса.</w:t>
            </w:r>
          </w:p>
          <w:p w14:paraId="08612A45" w14:textId="0CDBFBC5" w:rsidR="001E160C" w:rsidRPr="006A7C12" w:rsidRDefault="001E160C" w:rsidP="001E160C">
            <w:pPr>
              <w:tabs>
                <w:tab w:val="left" w:pos="1080"/>
              </w:tabs>
              <w:contextualSpacing/>
              <w:rPr>
                <w:b/>
                <w:sz w:val="18"/>
                <w:szCs w:val="18"/>
              </w:rPr>
            </w:pPr>
          </w:p>
          <w:p w14:paraId="129F5AC8" w14:textId="77777777" w:rsidR="001E160C" w:rsidRPr="006A7C12" w:rsidRDefault="001E160C" w:rsidP="001E160C">
            <w:pPr>
              <w:tabs>
                <w:tab w:val="num" w:pos="0"/>
                <w:tab w:val="left" w:pos="72"/>
              </w:tabs>
              <w:ind w:right="72"/>
              <w:contextualSpacing/>
              <w:rPr>
                <w:b/>
                <w:bCs/>
                <w:sz w:val="18"/>
                <w:szCs w:val="18"/>
              </w:rPr>
            </w:pPr>
            <w:r w:rsidRPr="006A7C12">
              <w:rPr>
                <w:b/>
                <w:bCs/>
                <w:sz w:val="18"/>
                <w:szCs w:val="18"/>
                <w:u w:val="single"/>
              </w:rPr>
              <w:t>Формулировка решения:</w:t>
            </w:r>
            <w:r w:rsidRPr="006A7C12">
              <w:rPr>
                <w:b/>
                <w:bCs/>
                <w:sz w:val="18"/>
                <w:szCs w:val="18"/>
              </w:rPr>
              <w:t xml:space="preserve">  </w:t>
            </w:r>
          </w:p>
          <w:p w14:paraId="066A699A" w14:textId="2E68A601" w:rsidR="001E160C" w:rsidRPr="006A7C12" w:rsidRDefault="001E160C" w:rsidP="0045491E">
            <w:pPr>
              <w:tabs>
                <w:tab w:val="num" w:pos="0"/>
                <w:tab w:val="left" w:pos="72"/>
              </w:tabs>
              <w:ind w:right="72"/>
              <w:contextualSpacing/>
              <w:jc w:val="both"/>
              <w:rPr>
                <w:i/>
                <w:sz w:val="18"/>
                <w:szCs w:val="18"/>
                <w:shd w:val="clear" w:color="auto" w:fill="FFFFFF"/>
              </w:rPr>
            </w:pPr>
            <w:r>
              <w:rPr>
                <w:i/>
                <w:sz w:val="18"/>
                <w:szCs w:val="18"/>
                <w:shd w:val="clear" w:color="auto" w:fill="FFFFFF"/>
              </w:rPr>
              <w:t>2</w:t>
            </w:r>
            <w:r w:rsidRPr="006A7C12">
              <w:rPr>
                <w:i/>
                <w:sz w:val="18"/>
                <w:szCs w:val="18"/>
                <w:shd w:val="clear" w:color="auto" w:fill="FFFFFF"/>
              </w:rPr>
              <w:t xml:space="preserve">.1. </w:t>
            </w:r>
            <w:r w:rsidR="0045491E" w:rsidRPr="0045491E">
              <w:rPr>
                <w:bCs/>
                <w:i/>
                <w:sz w:val="18"/>
                <w:szCs w:val="18"/>
                <w:shd w:val="clear" w:color="auto" w:fill="FFFFFF"/>
              </w:rPr>
              <w:t>Н</w:t>
            </w:r>
            <w:r w:rsidR="0045491E" w:rsidRPr="0045491E">
              <w:rPr>
                <w:i/>
                <w:sz w:val="18"/>
                <w:szCs w:val="18"/>
                <w:shd w:val="clear" w:color="auto" w:fill="FFFFFF"/>
              </w:rPr>
              <w:t>аделить ликвидатора Общества Капустина Алексея Владимировича полномочиями на подписание промежуточного ликвидационного баланса Общества, наделить ликвидатора Общества полномочиями на подачу уведомления в Федеральную налоговую службу об утверждении промежуточного ликвидационного баланса</w:t>
            </w:r>
            <w:r w:rsidR="0045491E">
              <w:rPr>
                <w:i/>
                <w:sz w:val="18"/>
                <w:szCs w:val="18"/>
                <w:shd w:val="clear" w:color="auto" w:fill="FFFFFF"/>
              </w:rPr>
              <w:t>.</w:t>
            </w:r>
          </w:p>
          <w:tbl>
            <w:tblPr>
              <w:tblW w:w="10099" w:type="dxa"/>
              <w:tblBorders>
                <w:left w:val="single" w:sz="6" w:space="0" w:color="auto"/>
                <w:insideV w:val="double" w:sz="12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019"/>
              <w:gridCol w:w="709"/>
              <w:gridCol w:w="992"/>
              <w:gridCol w:w="709"/>
              <w:gridCol w:w="1134"/>
              <w:gridCol w:w="992"/>
              <w:gridCol w:w="709"/>
              <w:gridCol w:w="1701"/>
              <w:gridCol w:w="1134"/>
            </w:tblGrid>
            <w:tr w:rsidR="00797CF4" w:rsidRPr="006A7C12" w14:paraId="157E5EB9" w14:textId="77777777" w:rsidTr="00974EAC">
              <w:trPr>
                <w:cantSplit/>
                <w:trHeight w:hRule="exact" w:val="284"/>
              </w:trPr>
              <w:tc>
                <w:tcPr>
                  <w:tcW w:w="2019" w:type="dxa"/>
                  <w:tcBorders>
                    <w:top w:val="nil"/>
                    <w:left w:val="nil"/>
                    <w:bottom w:val="nil"/>
                    <w:right w:val="single" w:sz="12" w:space="0" w:color="auto"/>
                  </w:tcBorders>
                </w:tcPr>
                <w:p w14:paraId="3B61DC3D" w14:textId="77777777" w:rsidR="00797CF4" w:rsidRPr="006A7C12" w:rsidRDefault="00797CF4" w:rsidP="001E160C">
                  <w:pPr>
                    <w:pStyle w:val="1"/>
                    <w:tabs>
                      <w:tab w:val="left" w:pos="-221"/>
                    </w:tabs>
                    <w:ind w:left="-401"/>
                    <w:contextualSpacing/>
                  </w:pPr>
                </w:p>
              </w:tc>
              <w:tc>
                <w:tcPr>
                  <w:tcW w:w="70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344AD8D7" w14:textId="77777777" w:rsidR="00797CF4" w:rsidRPr="006A7C12" w:rsidRDefault="00797CF4" w:rsidP="001E160C">
                  <w:pPr>
                    <w:pStyle w:val="1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6A7C12">
                    <w:rPr>
                      <w:sz w:val="18"/>
                      <w:szCs w:val="18"/>
                    </w:rPr>
                    <w:t>ЗА</w:t>
                  </w:r>
                </w:p>
              </w:tc>
              <w:tc>
                <w:tcPr>
                  <w:tcW w:w="99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366D914A" w14:textId="77777777" w:rsidR="00797CF4" w:rsidRPr="006A7C12" w:rsidRDefault="00797CF4" w:rsidP="001E160C">
                  <w:pPr>
                    <w:pStyle w:val="1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14:paraId="246B8DEA" w14:textId="77777777" w:rsidR="00797CF4" w:rsidRPr="006A7C12" w:rsidRDefault="00797CF4" w:rsidP="001E160C">
                  <w:pPr>
                    <w:pStyle w:val="1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4D300F2B" w14:textId="77777777" w:rsidR="00797CF4" w:rsidRPr="006A7C12" w:rsidRDefault="00797CF4" w:rsidP="001E160C">
                  <w:pPr>
                    <w:pStyle w:val="1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6A7C12">
                    <w:rPr>
                      <w:sz w:val="18"/>
                      <w:szCs w:val="18"/>
                    </w:rPr>
                    <w:t>ПРОТИВ</w:t>
                  </w:r>
                </w:p>
              </w:tc>
              <w:tc>
                <w:tcPr>
                  <w:tcW w:w="992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47C2B133" w14:textId="77777777" w:rsidR="00797CF4" w:rsidRPr="006A7C12" w:rsidRDefault="00797CF4" w:rsidP="001E160C">
                  <w:pPr>
                    <w:contextualSpacing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709" w:type="dxa"/>
                  <w:tcBorders>
                    <w:top w:val="nil"/>
                    <w:left w:val="single" w:sz="12" w:space="0" w:color="auto"/>
                    <w:bottom w:val="nil"/>
                    <w:right w:val="single" w:sz="12" w:space="0" w:color="auto"/>
                  </w:tcBorders>
                  <w:vAlign w:val="center"/>
                </w:tcPr>
                <w:p w14:paraId="1314BD6F" w14:textId="77777777" w:rsidR="00797CF4" w:rsidRPr="006A7C12" w:rsidRDefault="00797CF4" w:rsidP="001E160C">
                  <w:pPr>
                    <w:contextualSpacing/>
                    <w:jc w:val="center"/>
                    <w:rPr>
                      <w:b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  <w:vAlign w:val="center"/>
                </w:tcPr>
                <w:p w14:paraId="1DB3FEE1" w14:textId="77777777" w:rsidR="00797CF4" w:rsidRPr="006A7C12" w:rsidRDefault="00797CF4" w:rsidP="001E160C">
                  <w:pPr>
                    <w:pStyle w:val="1"/>
                    <w:contextualSpacing/>
                    <w:jc w:val="center"/>
                    <w:rPr>
                      <w:sz w:val="18"/>
                      <w:szCs w:val="18"/>
                    </w:rPr>
                  </w:pPr>
                  <w:r w:rsidRPr="006A7C12">
                    <w:rPr>
                      <w:sz w:val="18"/>
                      <w:szCs w:val="18"/>
                    </w:rPr>
                    <w:t>ВОЗДЕРЖАЛСЯ</w:t>
                  </w:r>
                </w:p>
              </w:tc>
              <w:tc>
                <w:tcPr>
                  <w:tcW w:w="113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14:paraId="1D45B005" w14:textId="77777777" w:rsidR="00797CF4" w:rsidRPr="006A7C12" w:rsidRDefault="00797CF4" w:rsidP="001E160C">
                  <w:pPr>
                    <w:pStyle w:val="1"/>
                    <w:contextualSpacing/>
                    <w:jc w:val="center"/>
                    <w:rPr>
                      <w:sz w:val="18"/>
                      <w:szCs w:val="18"/>
                    </w:rPr>
                  </w:pPr>
                </w:p>
              </w:tc>
            </w:tr>
          </w:tbl>
          <w:p w14:paraId="2C04ADCF" w14:textId="77777777" w:rsidR="001E160C" w:rsidRPr="006A7C12" w:rsidRDefault="001E160C" w:rsidP="001E160C">
            <w:pPr>
              <w:contextualSpacing/>
              <w:rPr>
                <w:sz w:val="16"/>
                <w:szCs w:val="16"/>
                <w:u w:val="single"/>
                <w:shd w:val="clear" w:color="auto" w:fill="FFFFFF"/>
              </w:rPr>
            </w:pPr>
            <w:r w:rsidRPr="006A7C12">
              <w:rPr>
                <w:sz w:val="16"/>
                <w:szCs w:val="16"/>
                <w:u w:val="single"/>
                <w:shd w:val="clear" w:color="auto" w:fill="FFFFFF"/>
              </w:rPr>
              <w:t>Выберите (оставьте не зачеркнутым) один вариант голосования, соответствующий Вашему решению по вопросу (если иное не предусмотрено п.п. 1, 2, 3).</w:t>
            </w:r>
          </w:p>
          <w:p w14:paraId="4A8CA66E" w14:textId="77777777" w:rsidR="001E160C" w:rsidRPr="0062129C" w:rsidRDefault="001E160C" w:rsidP="001E160C">
            <w:pPr>
              <w:contextualSpacing/>
              <w:rPr>
                <w:b/>
                <w:sz w:val="10"/>
                <w:szCs w:val="10"/>
                <w:shd w:val="clear" w:color="auto" w:fill="FFFFFF"/>
              </w:rPr>
            </w:pPr>
          </w:p>
        </w:tc>
      </w:tr>
      <w:tr w:rsidR="001E160C" w:rsidRPr="006A7C12" w14:paraId="52A363D3" w14:textId="77777777" w:rsidTr="00E958A4">
        <w:tblPrEx>
          <w:tblBorders>
            <w:bottom w:val="single" w:sz="12" w:space="0" w:color="auto"/>
            <w:insideH w:val="single" w:sz="12" w:space="0" w:color="auto"/>
            <w:insideV w:val="single" w:sz="12" w:space="0" w:color="auto"/>
          </w:tblBorders>
        </w:tblPrEx>
        <w:trPr>
          <w:cantSplit/>
          <w:trHeight w:val="1010"/>
        </w:trPr>
        <w:tc>
          <w:tcPr>
            <w:tcW w:w="11037" w:type="dxa"/>
            <w:gridSpan w:val="4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FFFFFF"/>
          </w:tcPr>
          <w:p w14:paraId="4F4267EA" w14:textId="77777777" w:rsidR="001E160C" w:rsidRPr="006A7C12" w:rsidRDefault="001E160C" w:rsidP="001E160C">
            <w:pPr>
              <w:ind w:firstLine="155"/>
              <w:contextualSpacing/>
              <w:rPr>
                <w:sz w:val="14"/>
                <w:szCs w:val="14"/>
              </w:rPr>
            </w:pPr>
            <w:r w:rsidRPr="006A7C12">
              <w:rPr>
                <w:b/>
                <w:sz w:val="14"/>
                <w:szCs w:val="14"/>
              </w:rPr>
              <w:t>Внимание!</w:t>
            </w:r>
            <w:r w:rsidRPr="006A7C12">
              <w:rPr>
                <w:sz w:val="14"/>
                <w:szCs w:val="14"/>
              </w:rPr>
              <w:t xml:space="preserve">   При кумулятивном голосовании число голосов, принадлежащих каждому акционеру, умножается на число лиц, которые должны быть избраны в Совет директоров общества. Акционер (лицо, принимающее участие в Собрании) вправе отдать полученные таким образом голоса полностью за одного кандидата или распределить их между двумя и более кандидатами; либо проголосовать «против всех» или «воздержался по всем кандидатам», оставив </w:t>
            </w:r>
            <w:r w:rsidRPr="006A7C12">
              <w:rPr>
                <w:sz w:val="14"/>
                <w:szCs w:val="14"/>
                <w:u w:val="single"/>
              </w:rPr>
              <w:t>не зачеркнутым</w:t>
            </w:r>
            <w:r w:rsidRPr="006A7C12">
              <w:rPr>
                <w:sz w:val="14"/>
                <w:szCs w:val="14"/>
              </w:rPr>
              <w:t xml:space="preserve"> только выбранный вариант голосования.</w:t>
            </w:r>
          </w:p>
          <w:p w14:paraId="4199661C" w14:textId="77777777" w:rsidR="001E160C" w:rsidRPr="006A7C12" w:rsidRDefault="001E160C" w:rsidP="001E160C">
            <w:pPr>
              <w:ind w:firstLine="155"/>
              <w:contextualSpacing/>
              <w:rPr>
                <w:sz w:val="14"/>
                <w:szCs w:val="14"/>
              </w:rPr>
            </w:pPr>
            <w:r w:rsidRPr="006A7C12">
              <w:rPr>
                <w:sz w:val="14"/>
                <w:szCs w:val="14"/>
              </w:rPr>
              <w:t>Дробная часть голоса, полученная в результате умножения числа голосов, принадлежащих акционеру-владельцу дробной акции, на число лиц, которые должны быть избраны в совет директоров общества, может быть отдана только за одного кандидата.</w:t>
            </w:r>
          </w:p>
          <w:p w14:paraId="34EF1272" w14:textId="77777777" w:rsidR="001E160C" w:rsidRPr="006A7C12" w:rsidRDefault="001E160C" w:rsidP="001E160C">
            <w:pPr>
              <w:ind w:firstLine="155"/>
              <w:contextualSpacing/>
              <w:rPr>
                <w:sz w:val="14"/>
                <w:szCs w:val="14"/>
              </w:rPr>
            </w:pPr>
            <w:r w:rsidRPr="006A7C12">
              <w:rPr>
                <w:sz w:val="14"/>
                <w:szCs w:val="14"/>
              </w:rPr>
              <w:t>Описанный выше порядок кумулятивного голосования применяется, если иное не предусмотрено п.п. 1,  2,  3.</w:t>
            </w:r>
          </w:p>
        </w:tc>
      </w:tr>
      <w:tr w:rsidR="001E160C" w:rsidRPr="006A7C12" w14:paraId="7288712D" w14:textId="77777777" w:rsidTr="00E958A4">
        <w:tblPrEx>
          <w:tblBorders>
            <w:top w:val="none" w:sz="0" w:space="0" w:color="auto"/>
            <w:left w:val="single" w:sz="6" w:space="0" w:color="auto"/>
            <w:right w:val="none" w:sz="0" w:space="0" w:color="auto"/>
            <w:insideH w:val="none" w:sz="0" w:space="0" w:color="auto"/>
            <w:insideV w:val="double" w:sz="12" w:space="0" w:color="auto"/>
          </w:tblBorders>
        </w:tblPrEx>
        <w:trPr>
          <w:cantSplit/>
          <w:trHeight w:val="562"/>
        </w:trPr>
        <w:tc>
          <w:tcPr>
            <w:tcW w:w="11037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61396945" w14:textId="77777777" w:rsidR="001E160C" w:rsidRPr="006A7C12" w:rsidRDefault="001E160C" w:rsidP="001E160C">
            <w:pPr>
              <w:ind w:firstLine="176"/>
              <w:contextualSpacing/>
              <w:rPr>
                <w:sz w:val="14"/>
                <w:szCs w:val="14"/>
              </w:rPr>
            </w:pPr>
            <w:r w:rsidRPr="006A7C12">
              <w:rPr>
                <w:sz w:val="14"/>
                <w:szCs w:val="14"/>
              </w:rPr>
              <w:t>1. В случае, если голосование осуществляется по доверенности, выданной в отношении акций, переданных после даты составления списка лиц, имеющих право на участие в общем собрании (далее «Список»), в поле напротив выбранного (</w:t>
            </w:r>
            <w:r w:rsidRPr="006A7C12">
              <w:rPr>
                <w:sz w:val="14"/>
                <w:szCs w:val="14"/>
                <w:u w:val="single"/>
              </w:rPr>
              <w:t>не зачеркнутого</w:t>
            </w:r>
            <w:r w:rsidRPr="006A7C12">
              <w:rPr>
                <w:sz w:val="14"/>
                <w:szCs w:val="14"/>
              </w:rPr>
              <w:t>) варианта голосования укажите количество голосов, отданных за выбранный вариант и сделайте отметку о причинах заполнения поля:</w:t>
            </w:r>
          </w:p>
        </w:tc>
      </w:tr>
      <w:tr w:rsidR="001E160C" w:rsidRPr="006A7C12" w14:paraId="3674B712" w14:textId="77777777" w:rsidTr="00E958A4">
        <w:tblPrEx>
          <w:tblBorders>
            <w:top w:val="none" w:sz="0" w:space="0" w:color="auto"/>
            <w:left w:val="single" w:sz="6" w:space="0" w:color="auto"/>
            <w:right w:val="none" w:sz="0" w:space="0" w:color="auto"/>
            <w:insideH w:val="none" w:sz="0" w:space="0" w:color="auto"/>
            <w:insideV w:val="double" w:sz="12" w:space="0" w:color="auto"/>
          </w:tblBorders>
        </w:tblPrEx>
        <w:trPr>
          <w:cantSplit/>
          <w:trHeight w:hRule="exact" w:val="238"/>
        </w:trPr>
        <w:tc>
          <w:tcPr>
            <w:tcW w:w="28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776AC7E0" w14:textId="77777777" w:rsidR="001E160C" w:rsidRPr="006A7C12" w:rsidRDefault="001E160C" w:rsidP="001E160C">
            <w:pPr>
              <w:ind w:right="54" w:hanging="108"/>
              <w:contextualSpacing/>
              <w:rPr>
                <w:spacing w:val="-10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82D861" w14:textId="77777777" w:rsidR="001E160C" w:rsidRPr="006A7C12" w:rsidRDefault="001E160C" w:rsidP="001E160C">
            <w:pPr>
              <w:ind w:right="54" w:firstLine="18"/>
              <w:contextualSpacing/>
              <w:jc w:val="center"/>
              <w:rPr>
                <w:i/>
                <w:noProof/>
                <w:sz w:val="14"/>
                <w:szCs w:val="14"/>
              </w:rPr>
            </w:pPr>
          </w:p>
        </w:tc>
        <w:tc>
          <w:tcPr>
            <w:tcW w:w="1032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74B3F2C0" w14:textId="77777777" w:rsidR="001E160C" w:rsidRPr="006A7C12" w:rsidRDefault="001E160C" w:rsidP="001E160C">
            <w:pPr>
              <w:ind w:right="54" w:hanging="108"/>
              <w:contextualSpacing/>
              <w:rPr>
                <w:spacing w:val="-10"/>
                <w:sz w:val="14"/>
                <w:szCs w:val="14"/>
              </w:rPr>
            </w:pPr>
            <w:r w:rsidRPr="006A7C12">
              <w:rPr>
                <w:spacing w:val="-10"/>
                <w:sz w:val="14"/>
                <w:szCs w:val="14"/>
              </w:rPr>
              <w:t xml:space="preserve"> - голосование по доверенности, выданной в отношении акций, переданных после даты составления  Списка.</w:t>
            </w:r>
          </w:p>
        </w:tc>
      </w:tr>
      <w:tr w:rsidR="001E160C" w:rsidRPr="006A7C12" w14:paraId="348CE2CF" w14:textId="77777777" w:rsidTr="00E958A4">
        <w:tblPrEx>
          <w:tblBorders>
            <w:top w:val="none" w:sz="0" w:space="0" w:color="auto"/>
            <w:left w:val="single" w:sz="6" w:space="0" w:color="auto"/>
            <w:right w:val="none" w:sz="0" w:space="0" w:color="auto"/>
            <w:insideH w:val="none" w:sz="0" w:space="0" w:color="auto"/>
            <w:insideV w:val="double" w:sz="12" w:space="0" w:color="auto"/>
          </w:tblBorders>
        </w:tblPrEx>
        <w:trPr>
          <w:cantSplit/>
          <w:trHeight w:val="248"/>
        </w:trPr>
        <w:tc>
          <w:tcPr>
            <w:tcW w:w="11037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36A0092D" w14:textId="77777777" w:rsidR="001E160C" w:rsidRPr="006A7C12" w:rsidRDefault="001E160C" w:rsidP="001E160C">
            <w:pPr>
              <w:ind w:right="54" w:firstLine="176"/>
              <w:contextualSpacing/>
              <w:rPr>
                <w:i/>
                <w:noProof/>
                <w:sz w:val="14"/>
                <w:szCs w:val="14"/>
              </w:rPr>
            </w:pPr>
            <w:r w:rsidRPr="006A7C12">
              <w:rPr>
                <w:sz w:val="14"/>
                <w:szCs w:val="14"/>
              </w:rPr>
              <w:t>2. В случае, если после даты составления Списка переданы не все акции, в поле напротив выбранного (</w:t>
            </w:r>
            <w:r w:rsidRPr="006A7C12">
              <w:rPr>
                <w:sz w:val="14"/>
                <w:szCs w:val="14"/>
                <w:u w:val="single"/>
              </w:rPr>
              <w:t>не зачеркнутого</w:t>
            </w:r>
            <w:r w:rsidRPr="006A7C12">
              <w:rPr>
                <w:sz w:val="14"/>
                <w:szCs w:val="14"/>
              </w:rPr>
              <w:t xml:space="preserve">) варианта голосования укажите количество голосов, отданных за выбранный вариант и сделайте отметку о причинах заполнения поля. </w:t>
            </w:r>
            <w:r w:rsidRPr="006A7C12">
              <w:rPr>
                <w:spacing w:val="-10"/>
                <w:sz w:val="14"/>
                <w:szCs w:val="14"/>
              </w:rPr>
              <w:t>Если  в отношении акций, переданных после даты составления  Списка, получены указания  приобретателей таких акций, совпадающие с оставленным вариантом  голосования, такие голоса суммируются</w:t>
            </w:r>
            <w:r w:rsidRPr="006A7C12">
              <w:rPr>
                <w:sz w:val="14"/>
                <w:szCs w:val="14"/>
              </w:rPr>
              <w:t>:</w:t>
            </w:r>
          </w:p>
        </w:tc>
      </w:tr>
      <w:tr w:rsidR="001E160C" w:rsidRPr="006A7C12" w14:paraId="63724B8F" w14:textId="77777777" w:rsidTr="00E958A4">
        <w:tblPrEx>
          <w:tblBorders>
            <w:top w:val="none" w:sz="0" w:space="0" w:color="auto"/>
            <w:left w:val="single" w:sz="6" w:space="0" w:color="auto"/>
            <w:right w:val="none" w:sz="0" w:space="0" w:color="auto"/>
            <w:insideH w:val="none" w:sz="0" w:space="0" w:color="auto"/>
            <w:insideV w:val="double" w:sz="12" w:space="0" w:color="auto"/>
          </w:tblBorders>
        </w:tblPrEx>
        <w:trPr>
          <w:cantSplit/>
          <w:trHeight w:hRule="exact" w:val="238"/>
        </w:trPr>
        <w:tc>
          <w:tcPr>
            <w:tcW w:w="28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1BE5E26A" w14:textId="77777777" w:rsidR="001E160C" w:rsidRPr="006A7C12" w:rsidRDefault="001E160C" w:rsidP="001E160C">
            <w:pPr>
              <w:ind w:right="54" w:hanging="108"/>
              <w:contextualSpacing/>
              <w:rPr>
                <w:spacing w:val="-10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2BAD5C" w14:textId="77777777" w:rsidR="001E160C" w:rsidRPr="006A7C12" w:rsidRDefault="001E160C" w:rsidP="001E160C">
            <w:pPr>
              <w:ind w:right="54" w:firstLine="18"/>
              <w:contextualSpacing/>
              <w:jc w:val="center"/>
              <w:rPr>
                <w:i/>
                <w:noProof/>
                <w:sz w:val="14"/>
                <w:szCs w:val="14"/>
              </w:rPr>
            </w:pPr>
          </w:p>
        </w:tc>
        <w:tc>
          <w:tcPr>
            <w:tcW w:w="1032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6FA68CBE" w14:textId="77777777" w:rsidR="001E160C" w:rsidRPr="006A7C12" w:rsidRDefault="001E160C" w:rsidP="001E160C">
            <w:pPr>
              <w:ind w:right="54" w:hanging="108"/>
              <w:contextualSpacing/>
              <w:rPr>
                <w:spacing w:val="-10"/>
                <w:sz w:val="14"/>
                <w:szCs w:val="14"/>
              </w:rPr>
            </w:pPr>
            <w:r w:rsidRPr="006A7C12">
              <w:rPr>
                <w:spacing w:val="-10"/>
                <w:sz w:val="14"/>
                <w:szCs w:val="14"/>
              </w:rPr>
              <w:t xml:space="preserve"> - часть  акций передана после даты составления Списка.  </w:t>
            </w:r>
          </w:p>
        </w:tc>
      </w:tr>
      <w:tr w:rsidR="001E160C" w:rsidRPr="006A7C12" w14:paraId="34C252EE" w14:textId="77777777" w:rsidTr="00E958A4">
        <w:tblPrEx>
          <w:tblBorders>
            <w:top w:val="none" w:sz="0" w:space="0" w:color="auto"/>
            <w:left w:val="single" w:sz="6" w:space="0" w:color="auto"/>
            <w:right w:val="none" w:sz="0" w:space="0" w:color="auto"/>
            <w:insideH w:val="none" w:sz="0" w:space="0" w:color="auto"/>
            <w:insideV w:val="double" w:sz="12" w:space="0" w:color="auto"/>
          </w:tblBorders>
        </w:tblPrEx>
        <w:trPr>
          <w:cantSplit/>
          <w:trHeight w:hRule="exact" w:val="57"/>
        </w:trPr>
        <w:tc>
          <w:tcPr>
            <w:tcW w:w="28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32C99494" w14:textId="77777777" w:rsidR="001E160C" w:rsidRPr="006A7C12" w:rsidRDefault="001E160C" w:rsidP="001E160C">
            <w:pPr>
              <w:ind w:right="54" w:hanging="108"/>
              <w:contextualSpacing/>
              <w:rPr>
                <w:noProof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7A55AD41" w14:textId="77777777" w:rsidR="001E160C" w:rsidRPr="006A7C12" w:rsidRDefault="001E160C" w:rsidP="001E160C">
            <w:pPr>
              <w:ind w:right="54" w:firstLine="18"/>
              <w:contextualSpacing/>
              <w:jc w:val="center"/>
              <w:rPr>
                <w:i/>
                <w:noProof/>
                <w:sz w:val="14"/>
                <w:szCs w:val="14"/>
              </w:rPr>
            </w:pPr>
          </w:p>
        </w:tc>
        <w:tc>
          <w:tcPr>
            <w:tcW w:w="1032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43E49F5C" w14:textId="77777777" w:rsidR="001E160C" w:rsidRPr="006A7C12" w:rsidRDefault="001E160C" w:rsidP="001E160C">
            <w:pPr>
              <w:ind w:right="54" w:hanging="108"/>
              <w:contextualSpacing/>
              <w:rPr>
                <w:noProof/>
                <w:sz w:val="14"/>
                <w:szCs w:val="14"/>
              </w:rPr>
            </w:pPr>
            <w:r w:rsidRPr="006A7C12">
              <w:rPr>
                <w:spacing w:val="-10"/>
                <w:sz w:val="14"/>
                <w:szCs w:val="14"/>
              </w:rPr>
              <w:t xml:space="preserve"> </w:t>
            </w:r>
          </w:p>
        </w:tc>
      </w:tr>
      <w:tr w:rsidR="001E160C" w:rsidRPr="006A7C12" w14:paraId="3FFC96B0" w14:textId="77777777" w:rsidTr="00E958A4">
        <w:tblPrEx>
          <w:tblBorders>
            <w:top w:val="none" w:sz="0" w:space="0" w:color="auto"/>
            <w:left w:val="single" w:sz="6" w:space="0" w:color="auto"/>
            <w:right w:val="none" w:sz="0" w:space="0" w:color="auto"/>
            <w:insideH w:val="none" w:sz="0" w:space="0" w:color="auto"/>
            <w:insideV w:val="double" w:sz="12" w:space="0" w:color="auto"/>
          </w:tblBorders>
        </w:tblPrEx>
        <w:trPr>
          <w:cantSplit/>
          <w:trHeight w:val="375"/>
        </w:trPr>
        <w:tc>
          <w:tcPr>
            <w:tcW w:w="11037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DF44B61" w14:textId="77777777" w:rsidR="001E160C" w:rsidRPr="006A7C12" w:rsidRDefault="001E160C" w:rsidP="001E160C">
            <w:pPr>
              <w:ind w:right="57" w:firstLine="17"/>
              <w:contextualSpacing/>
              <w:rPr>
                <w:noProof/>
                <w:sz w:val="14"/>
                <w:szCs w:val="14"/>
              </w:rPr>
            </w:pPr>
            <w:r w:rsidRPr="006A7C12">
              <w:rPr>
                <w:i/>
                <w:spacing w:val="-10"/>
                <w:sz w:val="14"/>
                <w:szCs w:val="14"/>
              </w:rPr>
              <w:t xml:space="preserve">   </w:t>
            </w:r>
            <w:r w:rsidRPr="006A7C12">
              <w:rPr>
                <w:spacing w:val="-10"/>
                <w:sz w:val="14"/>
                <w:szCs w:val="14"/>
              </w:rPr>
              <w:t xml:space="preserve">   </w:t>
            </w:r>
            <w:r w:rsidRPr="006A7C12">
              <w:rPr>
                <w:sz w:val="14"/>
                <w:szCs w:val="14"/>
              </w:rPr>
              <w:t>3. В случае, если голосование осуществляется в соответствии с указаниями лиц, которые приобрели акции после даты составления Списка, или в соответствии с указаниями владельцев депозитарных ценных бумаг, укажите количество голосов, отданных за каждый вариант голосования в полях напротив выбранных вариантов голосования и сделайте отметку о причинах заполнения поля:</w:t>
            </w:r>
          </w:p>
        </w:tc>
      </w:tr>
      <w:tr w:rsidR="001E160C" w:rsidRPr="006A7C12" w14:paraId="3FCACCF0" w14:textId="77777777" w:rsidTr="00E958A4">
        <w:tblPrEx>
          <w:tblBorders>
            <w:top w:val="none" w:sz="0" w:space="0" w:color="auto"/>
            <w:left w:val="single" w:sz="6" w:space="0" w:color="auto"/>
            <w:right w:val="none" w:sz="0" w:space="0" w:color="auto"/>
            <w:insideH w:val="none" w:sz="0" w:space="0" w:color="auto"/>
            <w:insideV w:val="double" w:sz="12" w:space="0" w:color="auto"/>
          </w:tblBorders>
        </w:tblPrEx>
        <w:trPr>
          <w:cantSplit/>
          <w:trHeight w:hRule="exact" w:val="238"/>
        </w:trPr>
        <w:tc>
          <w:tcPr>
            <w:tcW w:w="28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582DBE98" w14:textId="77777777" w:rsidR="001E160C" w:rsidRPr="006A7C12" w:rsidRDefault="001E160C" w:rsidP="001E160C">
            <w:pPr>
              <w:ind w:right="54" w:hanging="108"/>
              <w:contextualSpacing/>
              <w:rPr>
                <w:spacing w:val="-10"/>
                <w:sz w:val="14"/>
                <w:szCs w:val="14"/>
              </w:rPr>
            </w:pPr>
          </w:p>
        </w:tc>
        <w:tc>
          <w:tcPr>
            <w:tcW w:w="4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DF5B332" w14:textId="77777777" w:rsidR="001E160C" w:rsidRPr="006A7C12" w:rsidRDefault="001E160C" w:rsidP="001E160C">
            <w:pPr>
              <w:ind w:right="54" w:firstLine="18"/>
              <w:contextualSpacing/>
              <w:jc w:val="center"/>
              <w:rPr>
                <w:i/>
                <w:noProof/>
                <w:sz w:val="14"/>
                <w:szCs w:val="14"/>
              </w:rPr>
            </w:pPr>
          </w:p>
        </w:tc>
        <w:tc>
          <w:tcPr>
            <w:tcW w:w="1032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05E8672D" w14:textId="77777777" w:rsidR="001E160C" w:rsidRPr="006A7C12" w:rsidRDefault="001E160C" w:rsidP="001E160C">
            <w:pPr>
              <w:ind w:right="54" w:hanging="108"/>
              <w:contextualSpacing/>
              <w:rPr>
                <w:spacing w:val="-10"/>
                <w:sz w:val="14"/>
                <w:szCs w:val="14"/>
              </w:rPr>
            </w:pPr>
            <w:r w:rsidRPr="006A7C12">
              <w:rPr>
                <w:spacing w:val="-10"/>
                <w:sz w:val="14"/>
                <w:szCs w:val="14"/>
              </w:rPr>
              <w:t xml:space="preserve"> - голосование в соответствии с указаниями приобретателей акций, переданных после даты составления  Списка, и (или) в соответствии  с  указаниями  владельцев депозитарных ценных бумаг.  </w:t>
            </w:r>
          </w:p>
        </w:tc>
      </w:tr>
      <w:tr w:rsidR="001E160C" w:rsidRPr="006A7C12" w14:paraId="227921BC" w14:textId="77777777" w:rsidTr="00E958A4">
        <w:tblPrEx>
          <w:tblBorders>
            <w:top w:val="none" w:sz="0" w:space="0" w:color="auto"/>
            <w:left w:val="single" w:sz="6" w:space="0" w:color="auto"/>
            <w:right w:val="none" w:sz="0" w:space="0" w:color="auto"/>
            <w:insideH w:val="none" w:sz="0" w:space="0" w:color="auto"/>
            <w:insideV w:val="double" w:sz="12" w:space="0" w:color="auto"/>
          </w:tblBorders>
        </w:tblPrEx>
        <w:trPr>
          <w:cantSplit/>
          <w:trHeight w:hRule="exact" w:val="57"/>
        </w:trPr>
        <w:tc>
          <w:tcPr>
            <w:tcW w:w="284" w:type="dxa"/>
            <w:tcBorders>
              <w:top w:val="nil"/>
              <w:left w:val="single" w:sz="12" w:space="0" w:color="auto"/>
              <w:bottom w:val="nil"/>
              <w:right w:val="nil"/>
            </w:tcBorders>
          </w:tcPr>
          <w:p w14:paraId="6224F7BD" w14:textId="77777777" w:rsidR="001E160C" w:rsidRPr="006A7C12" w:rsidRDefault="001E160C" w:rsidP="001E160C">
            <w:pPr>
              <w:ind w:right="54" w:hanging="108"/>
              <w:contextualSpacing/>
              <w:rPr>
                <w:noProof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3F4104B9" w14:textId="77777777" w:rsidR="001E160C" w:rsidRPr="006A7C12" w:rsidRDefault="001E160C" w:rsidP="001E160C">
            <w:pPr>
              <w:ind w:right="54" w:firstLine="18"/>
              <w:contextualSpacing/>
              <w:jc w:val="center"/>
              <w:rPr>
                <w:i/>
                <w:noProof/>
              </w:rPr>
            </w:pPr>
          </w:p>
        </w:tc>
        <w:tc>
          <w:tcPr>
            <w:tcW w:w="10327" w:type="dxa"/>
            <w:gridSpan w:val="2"/>
            <w:tcBorders>
              <w:top w:val="nil"/>
              <w:left w:val="nil"/>
              <w:bottom w:val="nil"/>
              <w:right w:val="single" w:sz="12" w:space="0" w:color="auto"/>
            </w:tcBorders>
            <w:vAlign w:val="center"/>
          </w:tcPr>
          <w:p w14:paraId="3C5EF8BC" w14:textId="77777777" w:rsidR="001E160C" w:rsidRPr="006A7C12" w:rsidRDefault="001E160C" w:rsidP="001E160C">
            <w:pPr>
              <w:ind w:right="54" w:hanging="108"/>
              <w:contextualSpacing/>
              <w:rPr>
                <w:noProof/>
              </w:rPr>
            </w:pPr>
          </w:p>
        </w:tc>
      </w:tr>
      <w:tr w:rsidR="001E160C" w:rsidRPr="006A7C12" w14:paraId="12367115" w14:textId="77777777" w:rsidTr="00E958A4">
        <w:tblPrEx>
          <w:tblBorders>
            <w:top w:val="none" w:sz="0" w:space="0" w:color="auto"/>
            <w:left w:val="single" w:sz="6" w:space="0" w:color="auto"/>
            <w:right w:val="none" w:sz="0" w:space="0" w:color="auto"/>
            <w:insideH w:val="none" w:sz="0" w:space="0" w:color="auto"/>
            <w:insideV w:val="double" w:sz="12" w:space="0" w:color="auto"/>
          </w:tblBorders>
        </w:tblPrEx>
        <w:trPr>
          <w:cantSplit/>
          <w:trHeight w:val="1261"/>
        </w:trPr>
        <w:tc>
          <w:tcPr>
            <w:tcW w:w="11037" w:type="dxa"/>
            <w:gridSpan w:val="4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</w:tcPr>
          <w:p w14:paraId="1C0FF02E" w14:textId="77777777" w:rsidR="001E160C" w:rsidRPr="006A7C12" w:rsidRDefault="001E160C" w:rsidP="001E160C">
            <w:pPr>
              <w:pStyle w:val="23"/>
              <w:spacing w:after="0" w:line="240" w:lineRule="auto"/>
              <w:ind w:left="4145" w:right="-108" w:hanging="4145"/>
              <w:contextualSpacing/>
              <w:rPr>
                <w:sz w:val="16"/>
                <w:szCs w:val="16"/>
              </w:rPr>
            </w:pPr>
            <w:r w:rsidRPr="006A7C12">
              <w:rPr>
                <w:sz w:val="16"/>
                <w:szCs w:val="16"/>
              </w:rPr>
              <w:t>Подпись</w:t>
            </w:r>
            <w:r w:rsidR="00963D6B" w:rsidRPr="00963D6B">
              <w:rPr>
                <w:sz w:val="16"/>
                <w:szCs w:val="16"/>
                <w:u w:val="single"/>
              </w:rPr>
              <w:t xml:space="preserve"> лица, имеющего право на участие в общем собрании акционеров, или его представител</w:t>
            </w:r>
            <w:r w:rsidR="00963D6B" w:rsidRPr="00963D6B">
              <w:rPr>
                <w:sz w:val="16"/>
                <w:szCs w:val="16"/>
              </w:rPr>
              <w:t>я</w:t>
            </w:r>
            <w:r w:rsidR="00963D6B" w:rsidRPr="00963D6B" w:rsidDel="00963D6B">
              <w:rPr>
                <w:sz w:val="16"/>
                <w:szCs w:val="16"/>
              </w:rPr>
              <w:t xml:space="preserve"> </w:t>
            </w:r>
            <w:r w:rsidRPr="006A7C12">
              <w:rPr>
                <w:sz w:val="16"/>
                <w:szCs w:val="16"/>
              </w:rPr>
              <w:t>(__________________________________________________)</w:t>
            </w:r>
          </w:p>
          <w:p w14:paraId="2A7DE81C" w14:textId="77777777" w:rsidR="001E160C" w:rsidRPr="006A7C12" w:rsidRDefault="001E160C" w:rsidP="001E160C">
            <w:pPr>
              <w:pStyle w:val="23"/>
              <w:spacing w:after="0" w:line="240" w:lineRule="auto"/>
              <w:ind w:left="4145" w:right="-108" w:hanging="4145"/>
              <w:contextualSpacing/>
              <w:rPr>
                <w:sz w:val="16"/>
                <w:szCs w:val="16"/>
              </w:rPr>
            </w:pPr>
            <w:r w:rsidRPr="006A7C12">
              <w:rPr>
                <w:sz w:val="16"/>
                <w:szCs w:val="16"/>
              </w:rPr>
              <w:t xml:space="preserve">                                                                                               (подпись)                                                                                ( Ф.  И.  О. )</w:t>
            </w:r>
          </w:p>
          <w:p w14:paraId="3B3E3404" w14:textId="77777777" w:rsidR="001E160C" w:rsidRPr="006A7C12" w:rsidRDefault="001E160C" w:rsidP="001E160C">
            <w:pPr>
              <w:pStyle w:val="23"/>
              <w:spacing w:after="0" w:line="240" w:lineRule="auto"/>
              <w:ind w:left="4145" w:right="-108" w:hanging="4145"/>
              <w:contextualSpacing/>
              <w:rPr>
                <w:sz w:val="16"/>
                <w:szCs w:val="16"/>
              </w:rPr>
            </w:pPr>
            <w:r w:rsidRPr="006A7C12">
              <w:rPr>
                <w:sz w:val="16"/>
                <w:szCs w:val="16"/>
              </w:rPr>
              <w:t xml:space="preserve">                                                                                                                  Доверенн</w:t>
            </w:r>
            <w:r>
              <w:rPr>
                <w:sz w:val="16"/>
                <w:szCs w:val="16"/>
              </w:rPr>
              <w:t>ость от «___» ______________ 202</w:t>
            </w:r>
            <w:r w:rsidRPr="006A7C12">
              <w:rPr>
                <w:sz w:val="16"/>
                <w:szCs w:val="16"/>
              </w:rPr>
              <w:t>_ г. № _______________________</w:t>
            </w:r>
          </w:p>
          <w:p w14:paraId="5C5E5FFC" w14:textId="77777777" w:rsidR="001E160C" w:rsidRPr="006A7C12" w:rsidRDefault="001E160C" w:rsidP="001E160C">
            <w:pPr>
              <w:ind w:right="57" w:firstLine="17"/>
              <w:contextualSpacing/>
              <w:jc w:val="center"/>
              <w:rPr>
                <w:b/>
                <w:bCs/>
                <w:sz w:val="18"/>
                <w:szCs w:val="18"/>
                <w:u w:val="single"/>
              </w:rPr>
            </w:pPr>
            <w:r w:rsidRPr="006A7C12">
              <w:rPr>
                <w:b/>
                <w:bCs/>
                <w:sz w:val="18"/>
                <w:szCs w:val="18"/>
                <w:u w:val="single"/>
              </w:rPr>
              <w:t xml:space="preserve">Бюллетень для голосования должен быть подписан </w:t>
            </w:r>
            <w:r w:rsidR="00963D6B" w:rsidRPr="00963D6B">
              <w:rPr>
                <w:b/>
                <w:bCs/>
                <w:sz w:val="18"/>
                <w:szCs w:val="18"/>
                <w:u w:val="single"/>
              </w:rPr>
              <w:t xml:space="preserve">лицом, имеющим право на участие в общем собрании акционеров, или его представителем </w:t>
            </w:r>
            <w:r w:rsidR="00963D6B">
              <w:rPr>
                <w:b/>
                <w:bCs/>
                <w:sz w:val="18"/>
                <w:szCs w:val="18"/>
                <w:u w:val="single"/>
              </w:rPr>
              <w:t>.</w:t>
            </w:r>
          </w:p>
          <w:p w14:paraId="2B951AEB" w14:textId="77777777" w:rsidR="001E160C" w:rsidRPr="006A7C12" w:rsidRDefault="001E160C" w:rsidP="001E160C">
            <w:pPr>
              <w:ind w:right="54" w:firstLine="536"/>
              <w:contextualSpacing/>
              <w:rPr>
                <w:i/>
                <w:iCs/>
              </w:rPr>
            </w:pPr>
            <w:r w:rsidRPr="006A7C12">
              <w:rPr>
                <w:sz w:val="16"/>
                <w:szCs w:val="16"/>
              </w:rPr>
              <w:t>К бюллетеню должны быть приложены документы (их копии, засвидетельствованные нотариально), удостоверяющие полномочия правопреемников и представителей лиц, включенных в список лиц, имеющих право на участие в общем собрании акционеров</w:t>
            </w:r>
            <w:r w:rsidRPr="006A7C12">
              <w:rPr>
                <w:i/>
                <w:iCs/>
                <w:sz w:val="16"/>
                <w:szCs w:val="16"/>
              </w:rPr>
              <w:t>.</w:t>
            </w:r>
          </w:p>
        </w:tc>
      </w:tr>
      <w:tr w:rsidR="001E160C" w:rsidRPr="006A7C12" w14:paraId="163A56BC" w14:textId="77777777" w:rsidTr="00E958A4">
        <w:tblPrEx>
          <w:tblBorders>
            <w:top w:val="none" w:sz="0" w:space="0" w:color="auto"/>
            <w:left w:val="single" w:sz="6" w:space="0" w:color="auto"/>
            <w:right w:val="none" w:sz="0" w:space="0" w:color="auto"/>
            <w:insideH w:val="none" w:sz="0" w:space="0" w:color="auto"/>
            <w:insideV w:val="double" w:sz="12" w:space="0" w:color="auto"/>
          </w:tblBorders>
        </w:tblPrEx>
        <w:trPr>
          <w:cantSplit/>
          <w:trHeight w:val="93"/>
        </w:trPr>
        <w:tc>
          <w:tcPr>
            <w:tcW w:w="11037" w:type="dxa"/>
            <w:gridSpan w:val="4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D9CDF96" w14:textId="77777777" w:rsidR="001E160C" w:rsidRPr="006A7C12" w:rsidRDefault="001E160C" w:rsidP="001E160C">
            <w:pPr>
              <w:pStyle w:val="23"/>
              <w:spacing w:after="0" w:line="240" w:lineRule="auto"/>
              <w:ind w:left="0"/>
              <w:contextualSpacing/>
              <w:rPr>
                <w:sz w:val="2"/>
                <w:szCs w:val="2"/>
              </w:rPr>
            </w:pPr>
          </w:p>
        </w:tc>
      </w:tr>
    </w:tbl>
    <w:p w14:paraId="571E2A96" w14:textId="77777777" w:rsidR="001E160C" w:rsidRPr="006A7C12" w:rsidRDefault="001E160C" w:rsidP="001E160C">
      <w:pPr>
        <w:contextualSpacing/>
        <w:rPr>
          <w:sz w:val="22"/>
          <w:szCs w:val="22"/>
        </w:rPr>
        <w:sectPr w:rsidR="001E160C" w:rsidRPr="006A7C12" w:rsidSect="00797CF4">
          <w:pgSz w:w="11906" w:h="16838" w:code="9"/>
          <w:pgMar w:top="426" w:right="850" w:bottom="142" w:left="1418" w:header="708" w:footer="708" w:gutter="0"/>
          <w:cols w:space="708"/>
          <w:docGrid w:linePitch="360"/>
        </w:sectPr>
      </w:pPr>
    </w:p>
    <w:p w14:paraId="1C08DE37" w14:textId="611678A0" w:rsidR="001E160C" w:rsidRPr="00E07E13" w:rsidRDefault="00425D6B" w:rsidP="00425D6B">
      <w:pPr>
        <w:contextualSpacing/>
        <w:rPr>
          <w:sz w:val="2"/>
          <w:szCs w:val="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61E897D" wp14:editId="4C8D417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316F18F" w14:textId="77777777" w:rsidR="00425D6B" w:rsidRDefault="00425D6B" w:rsidP="00425D6B">
                            <w:pPr>
                              <w:contextualSpacing/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1960F7D3" w14:textId="77777777" w:rsidR="00425D6B" w:rsidRDefault="00425D6B" w:rsidP="00425D6B">
                            <w:pPr>
                              <w:contextualSpacing/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5C921F9E" w14:textId="77777777" w:rsidR="00425D6B" w:rsidRDefault="00425D6B" w:rsidP="00425D6B">
                            <w:pPr>
                              <w:contextualSpacing/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1497D11C" w14:textId="77777777" w:rsidR="00425D6B" w:rsidRDefault="00425D6B" w:rsidP="00425D6B">
                            <w:pPr>
                              <w:contextualSpacing/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241CE114" w14:textId="77777777" w:rsidR="00425D6B" w:rsidRDefault="00425D6B" w:rsidP="00425D6B">
                            <w:pPr>
                              <w:contextualSpacing/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</w:p>
                          <w:p w14:paraId="167BCC50" w14:textId="1F3DE23C" w:rsidR="00425D6B" w:rsidRPr="00425D6B" w:rsidRDefault="00425D6B" w:rsidP="00425D6B">
                            <w:pPr>
                              <w:contextualSpacing/>
                              <w:jc w:val="center"/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b/>
                                <w:color w:val="70AD47"/>
                                <w:spacing w:val="10"/>
                                <w:sz w:val="72"/>
                                <w:szCs w:val="72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solidFill>
                                    <w14:schemeClr w14:val="accent1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70AD47">
                                      <w14:tint w14:val="1000"/>
                                    </w14:srgbClr>
                                  </w14:solidFill>
                                </w14:textFill>
                              </w:rPr>
                              <w:t>Страница остаётся пустой намеренно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361E897D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" filled="f" stroked="f">
                <v:textbox style="mso-fit-shape-to-text:t">
                  <w:txbxContent>
                    <w:p w14:paraId="6316F18F" w14:textId="77777777" w:rsidR="00425D6B" w:rsidRDefault="00425D6B" w:rsidP="00425D6B">
                      <w:pPr>
                        <w:contextualSpacing/>
                        <w:jc w:val="center"/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</w:p>
                    <w:p w14:paraId="1960F7D3" w14:textId="77777777" w:rsidR="00425D6B" w:rsidRDefault="00425D6B" w:rsidP="00425D6B">
                      <w:pPr>
                        <w:contextualSpacing/>
                        <w:jc w:val="center"/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</w:p>
                    <w:p w14:paraId="5C921F9E" w14:textId="77777777" w:rsidR="00425D6B" w:rsidRDefault="00425D6B" w:rsidP="00425D6B">
                      <w:pPr>
                        <w:contextualSpacing/>
                        <w:jc w:val="center"/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</w:p>
                    <w:p w14:paraId="1497D11C" w14:textId="77777777" w:rsidR="00425D6B" w:rsidRDefault="00425D6B" w:rsidP="00425D6B">
                      <w:pPr>
                        <w:contextualSpacing/>
                        <w:jc w:val="center"/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</w:p>
                    <w:p w14:paraId="241CE114" w14:textId="77777777" w:rsidR="00425D6B" w:rsidRDefault="00425D6B" w:rsidP="00425D6B">
                      <w:pPr>
                        <w:contextualSpacing/>
                        <w:jc w:val="center"/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</w:p>
                    <w:p w14:paraId="167BCC50" w14:textId="1F3DE23C" w:rsidR="00425D6B" w:rsidRPr="00425D6B" w:rsidRDefault="00425D6B" w:rsidP="00425D6B">
                      <w:pPr>
                        <w:contextualSpacing/>
                        <w:jc w:val="center"/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</w:pPr>
                      <w:r>
                        <w:rPr>
                          <w:b/>
                          <w:color w:val="70AD47"/>
                          <w:spacing w:val="10"/>
                          <w:sz w:val="72"/>
                          <w:szCs w:val="72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solidFill>
                              <w14:schemeClr w14:val="accent1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70AD47">
                                <w14:tint w14:val="1000"/>
                              </w14:srgbClr>
                            </w14:solidFill>
                          </w14:textFill>
                        </w:rPr>
                        <w:t>Страница остаётся пустой намеренно</w:t>
                      </w:r>
                    </w:p>
                  </w:txbxContent>
                </v:textbox>
              </v:shape>
            </w:pict>
          </mc:Fallback>
        </mc:AlternateContent>
      </w:r>
    </w:p>
    <w:sectPr w:rsidR="001E160C" w:rsidRPr="00E07E13" w:rsidSect="005551E9">
      <w:pgSz w:w="11906" w:h="16838" w:code="9"/>
      <w:pgMar w:top="426" w:right="850" w:bottom="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149C3"/>
    <w:multiLevelType w:val="multilevel"/>
    <w:tmpl w:val="61FEABDC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lvlText w:val="1.12.%2."/>
      <w:lvlJc w:val="left"/>
      <w:pPr>
        <w:ind w:left="420" w:hanging="420"/>
      </w:pPr>
      <w:rPr>
        <w:rFonts w:hint="default"/>
        <w:b w:val="0"/>
        <w:i w:val="0"/>
        <w:sz w:val="22"/>
        <w:szCs w:val="22"/>
        <w:u w:val="none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1" w15:restartNumberingAfterBreak="0">
    <w:nsid w:val="05EB3F28"/>
    <w:multiLevelType w:val="hybridMultilevel"/>
    <w:tmpl w:val="FBC424F8"/>
    <w:lvl w:ilvl="0" w:tplc="3C48F380">
      <w:start w:val="1"/>
      <w:numFmt w:val="decimal"/>
      <w:isLgl/>
      <w:lvlText w:val="3.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A70141C"/>
    <w:multiLevelType w:val="multilevel"/>
    <w:tmpl w:val="529C97D2"/>
    <w:lvl w:ilvl="0">
      <w:start w:val="1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CDA40F2"/>
    <w:multiLevelType w:val="hybridMultilevel"/>
    <w:tmpl w:val="6DDAD306"/>
    <w:lvl w:ilvl="0" w:tplc="0B02CBF0">
      <w:start w:val="1"/>
      <w:numFmt w:val="decimal"/>
      <w:isLgl/>
      <w:lvlText w:val="2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05BC1"/>
    <w:multiLevelType w:val="hybridMultilevel"/>
    <w:tmpl w:val="6A56051A"/>
    <w:lvl w:ilvl="0" w:tplc="8B1AE95E">
      <w:start w:val="1"/>
      <w:numFmt w:val="decimal"/>
      <w:lvlText w:val="%1)"/>
      <w:lvlJc w:val="left"/>
      <w:pPr>
        <w:tabs>
          <w:tab w:val="num" w:pos="5247"/>
        </w:tabs>
        <w:ind w:left="52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0F31F6"/>
    <w:multiLevelType w:val="multilevel"/>
    <w:tmpl w:val="989E6DA8"/>
    <w:lvl w:ilvl="0">
      <w:start w:val="1"/>
      <w:numFmt w:val="decimal"/>
      <w:lvlText w:val="%1)"/>
      <w:lvlJc w:val="left"/>
      <w:pPr>
        <w:ind w:left="899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1.%2. "/>
      <w:lvlJc w:val="left"/>
      <w:pPr>
        <w:ind w:left="420" w:hanging="420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6" w15:restartNumberingAfterBreak="0">
    <w:nsid w:val="1F1A6C71"/>
    <w:multiLevelType w:val="hybridMultilevel"/>
    <w:tmpl w:val="9DA67F84"/>
    <w:lvl w:ilvl="0" w:tplc="8B1AE95E">
      <w:start w:val="1"/>
      <w:numFmt w:val="decimal"/>
      <w:lvlText w:val="%1)"/>
      <w:lvlJc w:val="left"/>
      <w:pPr>
        <w:tabs>
          <w:tab w:val="num" w:pos="5247"/>
        </w:tabs>
        <w:ind w:left="52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EF2FCC"/>
    <w:multiLevelType w:val="hybridMultilevel"/>
    <w:tmpl w:val="E2FC6B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1C6CDE"/>
    <w:multiLevelType w:val="hybridMultilevel"/>
    <w:tmpl w:val="8482014A"/>
    <w:lvl w:ilvl="0" w:tplc="ED1CFC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E914C8"/>
    <w:multiLevelType w:val="multilevel"/>
    <w:tmpl w:val="19C84EC8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lvlText w:val="1.%2. "/>
      <w:lvlJc w:val="left"/>
      <w:pPr>
        <w:ind w:left="420" w:hanging="420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10" w15:restartNumberingAfterBreak="0">
    <w:nsid w:val="38833056"/>
    <w:multiLevelType w:val="multilevel"/>
    <w:tmpl w:val="19C84EC8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lvlText w:val="1.%2. "/>
      <w:lvlJc w:val="left"/>
      <w:pPr>
        <w:ind w:left="420" w:hanging="420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11" w15:restartNumberingAfterBreak="0">
    <w:nsid w:val="3B7B11AD"/>
    <w:multiLevelType w:val="hybridMultilevel"/>
    <w:tmpl w:val="BE205358"/>
    <w:lvl w:ilvl="0" w:tplc="6B2A94CE">
      <w:start w:val="1"/>
      <w:numFmt w:val="decimal"/>
      <w:isLgl/>
      <w:lvlText w:val="1.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0805EA"/>
    <w:multiLevelType w:val="hybridMultilevel"/>
    <w:tmpl w:val="518860E2"/>
    <w:lvl w:ilvl="0" w:tplc="FFFFFFF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8B1AE95E">
      <w:start w:val="1"/>
      <w:numFmt w:val="decimal"/>
      <w:lvlText w:val="%4)"/>
      <w:lvlJc w:val="left"/>
      <w:pPr>
        <w:tabs>
          <w:tab w:val="num" w:pos="5247"/>
        </w:tabs>
        <w:ind w:left="5247" w:hanging="360"/>
      </w:pPr>
      <w:rPr>
        <w:rFonts w:hint="default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FFFFFFF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3" w15:restartNumberingAfterBreak="0">
    <w:nsid w:val="407A4943"/>
    <w:multiLevelType w:val="multilevel"/>
    <w:tmpl w:val="19C84EC8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lvlText w:val="1.%2. "/>
      <w:lvlJc w:val="left"/>
      <w:pPr>
        <w:ind w:left="420" w:hanging="420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14" w15:restartNumberingAfterBreak="0">
    <w:nsid w:val="459942AB"/>
    <w:multiLevelType w:val="hybridMultilevel"/>
    <w:tmpl w:val="9DA67F84"/>
    <w:lvl w:ilvl="0" w:tplc="8B1AE95E">
      <w:start w:val="1"/>
      <w:numFmt w:val="decimal"/>
      <w:lvlText w:val="%1)"/>
      <w:lvlJc w:val="left"/>
      <w:pPr>
        <w:tabs>
          <w:tab w:val="num" w:pos="5247"/>
        </w:tabs>
        <w:ind w:left="52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F01670"/>
    <w:multiLevelType w:val="hybridMultilevel"/>
    <w:tmpl w:val="AEEAC9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C26D62"/>
    <w:multiLevelType w:val="hybridMultilevel"/>
    <w:tmpl w:val="32AC6D18"/>
    <w:lvl w:ilvl="0" w:tplc="B27CB8F2">
      <w:start w:val="3"/>
      <w:numFmt w:val="decimal"/>
      <w:lvlText w:val="%1."/>
      <w:lvlJc w:val="left"/>
      <w:pPr>
        <w:ind w:left="52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4C6E98"/>
    <w:multiLevelType w:val="hybridMultilevel"/>
    <w:tmpl w:val="02420296"/>
    <w:lvl w:ilvl="0" w:tplc="04190001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932C3A"/>
    <w:multiLevelType w:val="multilevel"/>
    <w:tmpl w:val="B54A87F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9" w15:restartNumberingAfterBreak="0">
    <w:nsid w:val="5ADB4EB4"/>
    <w:multiLevelType w:val="multilevel"/>
    <w:tmpl w:val="19C84EC8"/>
    <w:lvl w:ilvl="0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>
      <w:start w:val="1"/>
      <w:numFmt w:val="decimal"/>
      <w:lvlText w:val="1.%2. "/>
      <w:lvlJc w:val="left"/>
      <w:pPr>
        <w:ind w:left="420" w:hanging="420"/>
      </w:pPr>
      <w:rPr>
        <w:rFonts w:ascii="Times New Roman" w:hAnsi="Times New Roman" w:hint="default"/>
        <w:b w:val="0"/>
        <w:i w:val="0"/>
        <w:sz w:val="22"/>
        <w:szCs w:val="22"/>
        <w:u w:val="none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5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7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7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39" w:hanging="1800"/>
      </w:pPr>
      <w:rPr>
        <w:rFonts w:hint="default"/>
      </w:rPr>
    </w:lvl>
  </w:abstractNum>
  <w:abstractNum w:abstractNumId="20" w15:restartNumberingAfterBreak="0">
    <w:nsid w:val="61C3430F"/>
    <w:multiLevelType w:val="multilevel"/>
    <w:tmpl w:val="6A56051A"/>
    <w:lvl w:ilvl="0">
      <w:start w:val="1"/>
      <w:numFmt w:val="decimal"/>
      <w:lvlText w:val="%1)"/>
      <w:lvlJc w:val="left"/>
      <w:pPr>
        <w:tabs>
          <w:tab w:val="num" w:pos="5247"/>
        </w:tabs>
        <w:ind w:left="524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B74883"/>
    <w:multiLevelType w:val="multilevel"/>
    <w:tmpl w:val="FE64FB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6AAC1D02"/>
    <w:multiLevelType w:val="hybridMultilevel"/>
    <w:tmpl w:val="C692873C"/>
    <w:lvl w:ilvl="0" w:tplc="04190011">
      <w:start w:val="1"/>
      <w:numFmt w:val="decimal"/>
      <w:lvlText w:val="%1)"/>
      <w:lvlJc w:val="left"/>
      <w:pPr>
        <w:tabs>
          <w:tab w:val="num" w:pos="5247"/>
        </w:tabs>
        <w:ind w:left="52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C76910"/>
    <w:multiLevelType w:val="hybridMultilevel"/>
    <w:tmpl w:val="C27ED76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2964BA"/>
    <w:multiLevelType w:val="hybridMultilevel"/>
    <w:tmpl w:val="3B907C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C33508"/>
    <w:multiLevelType w:val="hybridMultilevel"/>
    <w:tmpl w:val="6480E038"/>
    <w:lvl w:ilvl="0" w:tplc="6EE47C0A">
      <w:start w:val="1"/>
      <w:numFmt w:val="decimal"/>
      <w:lvlText w:val="%1)"/>
      <w:lvlJc w:val="left"/>
      <w:pPr>
        <w:tabs>
          <w:tab w:val="num" w:pos="5247"/>
        </w:tabs>
        <w:ind w:left="52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1"/>
  </w:num>
  <w:num w:numId="3">
    <w:abstractNumId w:val="24"/>
  </w:num>
  <w:num w:numId="4">
    <w:abstractNumId w:val="23"/>
  </w:num>
  <w:num w:numId="5">
    <w:abstractNumId w:val="15"/>
  </w:num>
  <w:num w:numId="6">
    <w:abstractNumId w:val="8"/>
  </w:num>
  <w:num w:numId="7">
    <w:abstractNumId w:val="12"/>
  </w:num>
  <w:num w:numId="8">
    <w:abstractNumId w:val="17"/>
  </w:num>
  <w:num w:numId="9">
    <w:abstractNumId w:val="0"/>
  </w:num>
  <w:num w:numId="10">
    <w:abstractNumId w:val="19"/>
  </w:num>
  <w:num w:numId="11">
    <w:abstractNumId w:val="3"/>
  </w:num>
  <w:num w:numId="12">
    <w:abstractNumId w:val="1"/>
  </w:num>
  <w:num w:numId="13">
    <w:abstractNumId w:val="22"/>
  </w:num>
  <w:num w:numId="14">
    <w:abstractNumId w:val="9"/>
  </w:num>
  <w:num w:numId="15">
    <w:abstractNumId w:val="13"/>
  </w:num>
  <w:num w:numId="16">
    <w:abstractNumId w:val="7"/>
  </w:num>
  <w:num w:numId="17">
    <w:abstractNumId w:val="14"/>
  </w:num>
  <w:num w:numId="18">
    <w:abstractNumId w:val="16"/>
  </w:num>
  <w:num w:numId="19">
    <w:abstractNumId w:val="6"/>
  </w:num>
  <w:num w:numId="20">
    <w:abstractNumId w:val="4"/>
  </w:num>
  <w:num w:numId="21">
    <w:abstractNumId w:val="18"/>
  </w:num>
  <w:num w:numId="22">
    <w:abstractNumId w:val="25"/>
  </w:num>
  <w:num w:numId="23">
    <w:abstractNumId w:val="20"/>
  </w:num>
  <w:num w:numId="24">
    <w:abstractNumId w:val="2"/>
  </w:num>
  <w:num w:numId="25">
    <w:abstractNumId w:val="5"/>
  </w:num>
  <w:num w:numId="26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FD8"/>
    <w:rsid w:val="000073D1"/>
    <w:rsid w:val="000146B8"/>
    <w:rsid w:val="00042360"/>
    <w:rsid w:val="0005401E"/>
    <w:rsid w:val="00070EDC"/>
    <w:rsid w:val="00071A17"/>
    <w:rsid w:val="0007258A"/>
    <w:rsid w:val="00072F0B"/>
    <w:rsid w:val="00072F84"/>
    <w:rsid w:val="000A149D"/>
    <w:rsid w:val="000A567F"/>
    <w:rsid w:val="000A760D"/>
    <w:rsid w:val="000B495D"/>
    <w:rsid w:val="000D4208"/>
    <w:rsid w:val="001041C3"/>
    <w:rsid w:val="00111408"/>
    <w:rsid w:val="001209D3"/>
    <w:rsid w:val="00127A61"/>
    <w:rsid w:val="001320D5"/>
    <w:rsid w:val="00137455"/>
    <w:rsid w:val="001513D7"/>
    <w:rsid w:val="00155932"/>
    <w:rsid w:val="00165E58"/>
    <w:rsid w:val="001842A4"/>
    <w:rsid w:val="001A17B9"/>
    <w:rsid w:val="001C0C23"/>
    <w:rsid w:val="001D6284"/>
    <w:rsid w:val="001E0523"/>
    <w:rsid w:val="001E160C"/>
    <w:rsid w:val="001E5E91"/>
    <w:rsid w:val="001E65A7"/>
    <w:rsid w:val="002028A2"/>
    <w:rsid w:val="002147CB"/>
    <w:rsid w:val="00214C5D"/>
    <w:rsid w:val="00230B3E"/>
    <w:rsid w:val="002317C6"/>
    <w:rsid w:val="002367DA"/>
    <w:rsid w:val="00240F56"/>
    <w:rsid w:val="00256630"/>
    <w:rsid w:val="00276215"/>
    <w:rsid w:val="002824D9"/>
    <w:rsid w:val="00292357"/>
    <w:rsid w:val="002A3B9B"/>
    <w:rsid w:val="002B4601"/>
    <w:rsid w:val="002B5A17"/>
    <w:rsid w:val="002D2658"/>
    <w:rsid w:val="002D376D"/>
    <w:rsid w:val="002D4945"/>
    <w:rsid w:val="002D7EEF"/>
    <w:rsid w:val="002E1266"/>
    <w:rsid w:val="003162F8"/>
    <w:rsid w:val="00330A6F"/>
    <w:rsid w:val="00340B89"/>
    <w:rsid w:val="00342725"/>
    <w:rsid w:val="00360A12"/>
    <w:rsid w:val="003720D4"/>
    <w:rsid w:val="00380930"/>
    <w:rsid w:val="003905A1"/>
    <w:rsid w:val="003A1D57"/>
    <w:rsid w:val="003A7E9C"/>
    <w:rsid w:val="003D4624"/>
    <w:rsid w:val="003E0A0F"/>
    <w:rsid w:val="003E3007"/>
    <w:rsid w:val="00401529"/>
    <w:rsid w:val="0040407B"/>
    <w:rsid w:val="00405E12"/>
    <w:rsid w:val="00407C34"/>
    <w:rsid w:val="00412D90"/>
    <w:rsid w:val="00424CB5"/>
    <w:rsid w:val="00425D6B"/>
    <w:rsid w:val="00427038"/>
    <w:rsid w:val="00427E23"/>
    <w:rsid w:val="004302BE"/>
    <w:rsid w:val="004416D3"/>
    <w:rsid w:val="0045491E"/>
    <w:rsid w:val="00467E0A"/>
    <w:rsid w:val="00490E62"/>
    <w:rsid w:val="004A6286"/>
    <w:rsid w:val="004B1400"/>
    <w:rsid w:val="004C4A2E"/>
    <w:rsid w:val="004D614A"/>
    <w:rsid w:val="004E021C"/>
    <w:rsid w:val="004F0288"/>
    <w:rsid w:val="004F17C4"/>
    <w:rsid w:val="00522A8E"/>
    <w:rsid w:val="00524A86"/>
    <w:rsid w:val="00525973"/>
    <w:rsid w:val="005374B2"/>
    <w:rsid w:val="00550CF0"/>
    <w:rsid w:val="0055401A"/>
    <w:rsid w:val="005551E9"/>
    <w:rsid w:val="00561A81"/>
    <w:rsid w:val="0058540B"/>
    <w:rsid w:val="005A2DA6"/>
    <w:rsid w:val="005B32CB"/>
    <w:rsid w:val="005D7119"/>
    <w:rsid w:val="005E023D"/>
    <w:rsid w:val="005E2224"/>
    <w:rsid w:val="005E3AEF"/>
    <w:rsid w:val="005F14E3"/>
    <w:rsid w:val="00601716"/>
    <w:rsid w:val="0062129C"/>
    <w:rsid w:val="0062420B"/>
    <w:rsid w:val="0067783E"/>
    <w:rsid w:val="006928B0"/>
    <w:rsid w:val="00696E3E"/>
    <w:rsid w:val="006A7C12"/>
    <w:rsid w:val="006B526C"/>
    <w:rsid w:val="006C1CCC"/>
    <w:rsid w:val="006D0DEA"/>
    <w:rsid w:val="006D22FA"/>
    <w:rsid w:val="006D23C9"/>
    <w:rsid w:val="006D44C4"/>
    <w:rsid w:val="006F0FBD"/>
    <w:rsid w:val="006F5AF8"/>
    <w:rsid w:val="007121C8"/>
    <w:rsid w:val="0071493F"/>
    <w:rsid w:val="00736532"/>
    <w:rsid w:val="00741755"/>
    <w:rsid w:val="00742009"/>
    <w:rsid w:val="00744E37"/>
    <w:rsid w:val="00750EE5"/>
    <w:rsid w:val="00763384"/>
    <w:rsid w:val="00782D10"/>
    <w:rsid w:val="00786504"/>
    <w:rsid w:val="00791136"/>
    <w:rsid w:val="00797CF4"/>
    <w:rsid w:val="00797D8B"/>
    <w:rsid w:val="007A3DCB"/>
    <w:rsid w:val="007A47A8"/>
    <w:rsid w:val="007A7B14"/>
    <w:rsid w:val="007C2C6E"/>
    <w:rsid w:val="007D4D6D"/>
    <w:rsid w:val="007D6370"/>
    <w:rsid w:val="007D7639"/>
    <w:rsid w:val="007E4FBC"/>
    <w:rsid w:val="008021C0"/>
    <w:rsid w:val="008343B9"/>
    <w:rsid w:val="0084013B"/>
    <w:rsid w:val="008447C0"/>
    <w:rsid w:val="00864F61"/>
    <w:rsid w:val="008673D5"/>
    <w:rsid w:val="00872F7D"/>
    <w:rsid w:val="00884D87"/>
    <w:rsid w:val="008A61C5"/>
    <w:rsid w:val="008B3D39"/>
    <w:rsid w:val="008E5113"/>
    <w:rsid w:val="008F5771"/>
    <w:rsid w:val="009228B6"/>
    <w:rsid w:val="009254CF"/>
    <w:rsid w:val="00933F7F"/>
    <w:rsid w:val="00940F98"/>
    <w:rsid w:val="00951BFC"/>
    <w:rsid w:val="00952A9C"/>
    <w:rsid w:val="00963D6B"/>
    <w:rsid w:val="00967CF0"/>
    <w:rsid w:val="00973693"/>
    <w:rsid w:val="00974EAC"/>
    <w:rsid w:val="00976551"/>
    <w:rsid w:val="009841C9"/>
    <w:rsid w:val="009A4466"/>
    <w:rsid w:val="009C1392"/>
    <w:rsid w:val="009F2C86"/>
    <w:rsid w:val="009F3DA9"/>
    <w:rsid w:val="00A01D11"/>
    <w:rsid w:val="00A028FB"/>
    <w:rsid w:val="00A068EC"/>
    <w:rsid w:val="00A1093A"/>
    <w:rsid w:val="00A12896"/>
    <w:rsid w:val="00A24E11"/>
    <w:rsid w:val="00A33845"/>
    <w:rsid w:val="00A42D70"/>
    <w:rsid w:val="00A42DE3"/>
    <w:rsid w:val="00A71E99"/>
    <w:rsid w:val="00A72C9D"/>
    <w:rsid w:val="00A83681"/>
    <w:rsid w:val="00A8566E"/>
    <w:rsid w:val="00A85B6F"/>
    <w:rsid w:val="00A85F23"/>
    <w:rsid w:val="00A86028"/>
    <w:rsid w:val="00A95829"/>
    <w:rsid w:val="00AA0CA2"/>
    <w:rsid w:val="00AB037E"/>
    <w:rsid w:val="00AB0438"/>
    <w:rsid w:val="00AB459C"/>
    <w:rsid w:val="00AD7817"/>
    <w:rsid w:val="00AE5ADC"/>
    <w:rsid w:val="00AF5E90"/>
    <w:rsid w:val="00AF6CC1"/>
    <w:rsid w:val="00B00B47"/>
    <w:rsid w:val="00B031C8"/>
    <w:rsid w:val="00B13A32"/>
    <w:rsid w:val="00B31B61"/>
    <w:rsid w:val="00B33924"/>
    <w:rsid w:val="00B359DC"/>
    <w:rsid w:val="00B373F4"/>
    <w:rsid w:val="00B378FD"/>
    <w:rsid w:val="00B44039"/>
    <w:rsid w:val="00B6647A"/>
    <w:rsid w:val="00B7779A"/>
    <w:rsid w:val="00B80275"/>
    <w:rsid w:val="00B83718"/>
    <w:rsid w:val="00B96852"/>
    <w:rsid w:val="00B9691A"/>
    <w:rsid w:val="00BA1E91"/>
    <w:rsid w:val="00BA6F83"/>
    <w:rsid w:val="00BB080E"/>
    <w:rsid w:val="00BD1BBB"/>
    <w:rsid w:val="00BF19FE"/>
    <w:rsid w:val="00BF2464"/>
    <w:rsid w:val="00BF5BFE"/>
    <w:rsid w:val="00C06096"/>
    <w:rsid w:val="00C064AF"/>
    <w:rsid w:val="00C102BC"/>
    <w:rsid w:val="00C15381"/>
    <w:rsid w:val="00C17F9A"/>
    <w:rsid w:val="00C311FE"/>
    <w:rsid w:val="00C32D0A"/>
    <w:rsid w:val="00C34300"/>
    <w:rsid w:val="00C35F95"/>
    <w:rsid w:val="00C44B75"/>
    <w:rsid w:val="00C46130"/>
    <w:rsid w:val="00C5443A"/>
    <w:rsid w:val="00C70303"/>
    <w:rsid w:val="00C72895"/>
    <w:rsid w:val="00C74D60"/>
    <w:rsid w:val="00C85E6B"/>
    <w:rsid w:val="00C962B1"/>
    <w:rsid w:val="00CA0781"/>
    <w:rsid w:val="00CB1DCB"/>
    <w:rsid w:val="00CB5F8A"/>
    <w:rsid w:val="00CB78BC"/>
    <w:rsid w:val="00CC0BFE"/>
    <w:rsid w:val="00CC59ED"/>
    <w:rsid w:val="00CD0E82"/>
    <w:rsid w:val="00CD0EF2"/>
    <w:rsid w:val="00CE6E60"/>
    <w:rsid w:val="00D03DBF"/>
    <w:rsid w:val="00D1212F"/>
    <w:rsid w:val="00D17A46"/>
    <w:rsid w:val="00D240CB"/>
    <w:rsid w:val="00D31400"/>
    <w:rsid w:val="00D37FD8"/>
    <w:rsid w:val="00D5419F"/>
    <w:rsid w:val="00D73185"/>
    <w:rsid w:val="00D81C6D"/>
    <w:rsid w:val="00D84CAE"/>
    <w:rsid w:val="00D87F8B"/>
    <w:rsid w:val="00D91C9A"/>
    <w:rsid w:val="00D94738"/>
    <w:rsid w:val="00DA247B"/>
    <w:rsid w:val="00DA4E4E"/>
    <w:rsid w:val="00DC0251"/>
    <w:rsid w:val="00DC3A33"/>
    <w:rsid w:val="00DC5EF1"/>
    <w:rsid w:val="00DC7EF7"/>
    <w:rsid w:val="00DE1BB2"/>
    <w:rsid w:val="00DF791D"/>
    <w:rsid w:val="00E27B93"/>
    <w:rsid w:val="00E33F29"/>
    <w:rsid w:val="00E45759"/>
    <w:rsid w:val="00E50D84"/>
    <w:rsid w:val="00E51D6E"/>
    <w:rsid w:val="00E52054"/>
    <w:rsid w:val="00E5457D"/>
    <w:rsid w:val="00E958A4"/>
    <w:rsid w:val="00EA4E48"/>
    <w:rsid w:val="00EB64F9"/>
    <w:rsid w:val="00EE51DA"/>
    <w:rsid w:val="00F00511"/>
    <w:rsid w:val="00F209B5"/>
    <w:rsid w:val="00F316D0"/>
    <w:rsid w:val="00F472D3"/>
    <w:rsid w:val="00F511FD"/>
    <w:rsid w:val="00F5490D"/>
    <w:rsid w:val="00F832A3"/>
    <w:rsid w:val="00F86654"/>
    <w:rsid w:val="00F947D9"/>
    <w:rsid w:val="00FB1A0F"/>
    <w:rsid w:val="00FE2B88"/>
    <w:rsid w:val="00FF1E81"/>
    <w:rsid w:val="00FF43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0D803E"/>
  <w15:docId w15:val="{0BF45909-1796-4872-AFE9-C8629A303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60"/>
        <w:ind w:left="567" w:hanging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0A12"/>
    <w:pPr>
      <w:spacing w:after="0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D37FD8"/>
    <w:pPr>
      <w:keepNext/>
      <w:outlineLvl w:val="0"/>
    </w:pPr>
    <w:rPr>
      <w:b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C0C2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qFormat/>
    <w:rsid w:val="00D37FD8"/>
    <w:pPr>
      <w:keepNext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37FD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D37FD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1">
    <w:name w:val="Body Text 2"/>
    <w:basedOn w:val="a"/>
    <w:link w:val="22"/>
    <w:rsid w:val="00D37FD8"/>
    <w:pPr>
      <w:jc w:val="both"/>
    </w:pPr>
    <w:rPr>
      <w:szCs w:val="20"/>
    </w:rPr>
  </w:style>
  <w:style w:type="character" w:customStyle="1" w:styleId="22">
    <w:name w:val="Основной текст 2 Знак"/>
    <w:basedOn w:val="a0"/>
    <w:link w:val="21"/>
    <w:rsid w:val="00D37FD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List Paragraph"/>
    <w:basedOn w:val="a"/>
    <w:uiPriority w:val="34"/>
    <w:qFormat/>
    <w:rsid w:val="006D44C4"/>
    <w:pPr>
      <w:ind w:left="720"/>
      <w:contextualSpacing/>
    </w:pPr>
  </w:style>
  <w:style w:type="paragraph" w:styleId="23">
    <w:name w:val="Body Text Indent 2"/>
    <w:basedOn w:val="a"/>
    <w:link w:val="24"/>
    <w:uiPriority w:val="99"/>
    <w:semiHidden/>
    <w:unhideWhenUsed/>
    <w:rsid w:val="00CB78BC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rsid w:val="00CB78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1C0C2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table" w:styleId="a4">
    <w:name w:val="Table Grid"/>
    <w:basedOn w:val="a1"/>
    <w:uiPriority w:val="59"/>
    <w:rsid w:val="00467E0A"/>
    <w:pPr>
      <w:spacing w:after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Normal">
    <w:name w:val="ConsNormal"/>
    <w:rsid w:val="00E51D6E"/>
    <w:pPr>
      <w:widowControl w:val="0"/>
      <w:spacing w:after="0"/>
      <w:ind w:left="0"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11">
    <w:name w:val="Знак1"/>
    <w:basedOn w:val="a"/>
    <w:rsid w:val="00AB0438"/>
    <w:pPr>
      <w:tabs>
        <w:tab w:val="num" w:pos="1069"/>
      </w:tabs>
      <w:spacing w:after="160" w:line="240" w:lineRule="exact"/>
      <w:ind w:left="1069" w:hanging="360"/>
      <w:jc w:val="both"/>
    </w:pPr>
    <w:rPr>
      <w:rFonts w:ascii="Verdana" w:hAnsi="Verdana" w:cs="Arial"/>
      <w:sz w:val="20"/>
      <w:szCs w:val="20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AD781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D781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Plain Text"/>
    <w:basedOn w:val="a"/>
    <w:link w:val="a8"/>
    <w:uiPriority w:val="99"/>
    <w:rsid w:val="00E5457D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rsid w:val="00E5457D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12D90"/>
    <w:pPr>
      <w:autoSpaceDE w:val="0"/>
      <w:autoSpaceDN w:val="0"/>
      <w:adjustRightInd w:val="0"/>
      <w:spacing w:after="0"/>
      <w:ind w:left="0" w:firstLine="0"/>
      <w:jc w:val="left"/>
    </w:pPr>
    <w:rPr>
      <w:rFonts w:ascii="Courier New" w:eastAsia="Calibri" w:hAnsi="Courier New" w:cs="Courier New"/>
      <w:sz w:val="20"/>
      <w:szCs w:val="20"/>
    </w:rPr>
  </w:style>
  <w:style w:type="character" w:styleId="a9">
    <w:name w:val="annotation reference"/>
    <w:basedOn w:val="a0"/>
    <w:uiPriority w:val="99"/>
    <w:semiHidden/>
    <w:unhideWhenUsed/>
    <w:rsid w:val="00E958A4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E958A4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E958A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E958A4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E958A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e">
    <w:name w:val="Hyperlink"/>
    <w:basedOn w:val="a0"/>
    <w:uiPriority w:val="99"/>
    <w:unhideWhenUsed/>
    <w:rsid w:val="00BF19FE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360A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07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8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66850-5EBF-43DD-8C3D-E3294258DA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771</Words>
  <Characters>4401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ЦПДУ</Company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</dc:creator>
  <cp:lastModifiedBy>nikolaev</cp:lastModifiedBy>
  <cp:revision>2</cp:revision>
  <cp:lastPrinted>2021-07-19T12:23:00Z</cp:lastPrinted>
  <dcterms:created xsi:type="dcterms:W3CDTF">2021-07-23T08:16:00Z</dcterms:created>
  <dcterms:modified xsi:type="dcterms:W3CDTF">2021-07-23T08:16:00Z</dcterms:modified>
</cp:coreProperties>
</file>