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601" w:type="dxa"/>
        <w:tblLook w:val="04A0"/>
      </w:tblPr>
      <w:tblGrid>
        <w:gridCol w:w="5056"/>
        <w:gridCol w:w="4904"/>
        <w:gridCol w:w="105"/>
      </w:tblGrid>
      <w:tr w:rsidR="006B1ABD" w:rsidTr="002A6150">
        <w:trPr>
          <w:gridAfter w:val="1"/>
          <w:wAfter w:w="105" w:type="dxa"/>
        </w:trPr>
        <w:tc>
          <w:tcPr>
            <w:tcW w:w="9960" w:type="dxa"/>
            <w:gridSpan w:val="2"/>
          </w:tcPr>
          <w:p w:rsidR="00EC1B21" w:rsidRDefault="001762B6" w:rsidP="00476E52">
            <w:pPr>
              <w:spacing w:after="0" w:line="240" w:lineRule="auto"/>
              <w:jc w:val="center"/>
              <w:rPr>
                <w:rFonts w:ascii="Times New Roman" w:hAnsi="Times New Roman"/>
              </w:rPr>
            </w:pPr>
            <w:r>
              <w:rPr>
                <w:rFonts w:ascii="Times New Roman" w:hAnsi="Times New Roman"/>
                <w:b/>
              </w:rPr>
              <w:t xml:space="preserve">ДОГОВОР ЗАЙМА№ </w:t>
            </w:r>
            <w:r>
              <w:rPr>
                <w:rFonts w:ascii="Times New Roman" w:hAnsi="Times New Roman"/>
                <w:b/>
              </w:rPr>
              <w:t>ХМ/ГИ-03</w:t>
            </w:r>
            <w:r>
              <w:rPr>
                <w:rFonts w:ascii="Times New Roman" w:hAnsi="Times New Roman"/>
                <w:b/>
              </w:rPr>
              <w:t>/2020</w:t>
            </w:r>
          </w:p>
          <w:p w:rsidR="00EC1B21" w:rsidRDefault="001762B6" w:rsidP="00476E52">
            <w:pPr>
              <w:spacing w:after="0" w:line="240" w:lineRule="auto"/>
              <w:rPr>
                <w:rFonts w:ascii="Times New Roman" w:hAnsi="Times New Roman"/>
              </w:rPr>
            </w:pPr>
          </w:p>
          <w:p w:rsidR="00EC1B21" w:rsidRDefault="001762B6" w:rsidP="00476E52">
            <w:pPr>
              <w:spacing w:after="0" w:line="240" w:lineRule="auto"/>
              <w:rPr>
                <w:rFonts w:ascii="Times New Roman" w:hAnsi="Times New Roman"/>
              </w:rPr>
            </w:pPr>
            <w:r>
              <w:rPr>
                <w:rFonts w:ascii="Times New Roman" w:hAnsi="Times New Roman"/>
              </w:rPr>
              <w:t xml:space="preserve">заключен </w:t>
            </w:r>
            <w:r>
              <w:rPr>
                <w:rFonts w:ascii="Times New Roman" w:hAnsi="Times New Roman"/>
              </w:rPr>
              <w:t>20 Марта</w:t>
            </w:r>
            <w:r>
              <w:rPr>
                <w:rFonts w:ascii="Times New Roman" w:hAnsi="Times New Roman"/>
              </w:rPr>
              <w:t xml:space="preserve"> 2020</w:t>
            </w:r>
            <w:r>
              <w:rPr>
                <w:rFonts w:ascii="Times New Roman" w:hAnsi="Times New Roman"/>
              </w:rPr>
              <w:t xml:space="preserve"> года между: </w:t>
            </w:r>
          </w:p>
          <w:p w:rsidR="00EC1B21" w:rsidRDefault="001762B6" w:rsidP="00476E52">
            <w:pPr>
              <w:spacing w:after="0" w:line="240" w:lineRule="auto"/>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b/>
              </w:rPr>
              <w:t>АО «</w:t>
            </w:r>
            <w:r>
              <w:rPr>
                <w:rFonts w:ascii="Times New Roman" w:hAnsi="Times New Roman"/>
                <w:b/>
              </w:rPr>
              <w:t>Химки-Молжаниново</w:t>
            </w:r>
            <w:r>
              <w:rPr>
                <w:rFonts w:ascii="Times New Roman" w:hAnsi="Times New Roman"/>
                <w:b/>
              </w:rPr>
              <w:t>»</w:t>
            </w:r>
            <w:r>
              <w:rPr>
                <w:rFonts w:ascii="Times New Roman" w:hAnsi="Times New Roman"/>
              </w:rPr>
              <w:t>, компанией</w:t>
            </w:r>
            <w:smartTag w:uri="urn:schemas-microsoft-com:office:smarttags" w:element="metricconverter">
              <w:r>
                <w:rPr>
                  <w:rFonts w:ascii="Times New Roman" w:hAnsi="Times New Roman"/>
                </w:rPr>
                <w:t>,</w:t>
              </w:r>
            </w:smartTag>
            <w:r>
              <w:rPr>
                <w:rFonts w:ascii="Times New Roman" w:hAnsi="Times New Roman"/>
              </w:rPr>
              <w:t xml:space="preserve"> созданной и действующей по законодательству РФ, зарегистрированный офис которой находится по адресу: </w:t>
            </w:r>
            <w:r>
              <w:rPr>
                <w:rFonts w:ascii="Times New Roman" w:hAnsi="Times New Roman"/>
              </w:rPr>
              <w:t>141402, Московская обл., г. Химки, квартал Клязьма</w:t>
            </w:r>
            <w:r>
              <w:rPr>
                <w:rFonts w:ascii="Times New Roman" w:hAnsi="Times New Roman"/>
              </w:rPr>
              <w:t>(далее - «</w:t>
            </w:r>
            <w:r>
              <w:rPr>
                <w:rFonts w:ascii="Times New Roman" w:hAnsi="Times New Roman"/>
                <w:b/>
              </w:rPr>
              <w:t>Займодавец</w:t>
            </w:r>
            <w:r>
              <w:rPr>
                <w:rFonts w:ascii="Times New Roman" w:hAnsi="Times New Roman"/>
              </w:rPr>
              <w:t xml:space="preserve">»), в лице Генерального директора Лукьянчука С. В., действующего на основании Устава, и </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Pr="00312C9B" w:rsidRDefault="001762B6" w:rsidP="00476E52">
            <w:pPr>
              <w:spacing w:after="0" w:line="240" w:lineRule="auto"/>
              <w:jc w:val="both"/>
              <w:rPr>
                <w:rFonts w:ascii="Times New Roman" w:hAnsi="Times New Roman"/>
              </w:rPr>
            </w:pPr>
            <w:r>
              <w:rPr>
                <w:rFonts w:ascii="Times New Roman" w:hAnsi="Times New Roman"/>
                <w:b/>
              </w:rPr>
              <w:t>ООО «Гледен Инвест»</w:t>
            </w:r>
            <w:r>
              <w:rPr>
                <w:rFonts w:ascii="Times New Roman" w:hAnsi="Times New Roman"/>
              </w:rPr>
              <w:t>, компанией</w:t>
            </w:r>
            <w:smartTag w:uri="urn:schemas-microsoft-com:office:smarttags" w:element="metricconverter">
              <w:r>
                <w:rPr>
                  <w:rFonts w:ascii="Times New Roman" w:hAnsi="Times New Roman"/>
                </w:rPr>
                <w:t>,</w:t>
              </w:r>
            </w:smartTag>
            <w:r>
              <w:rPr>
                <w:rFonts w:ascii="Times New Roman" w:hAnsi="Times New Roman"/>
              </w:rPr>
              <w:t xml:space="preserve"> созданной и действующей по законодательству РФ, зарегистрированный офис которой находится по адресу: 119021, </w:t>
            </w:r>
            <w:r>
              <w:rPr>
                <w:rFonts w:ascii="Times New Roman" w:hAnsi="Times New Roman"/>
                <w:bCs/>
              </w:rPr>
              <w:t xml:space="preserve">г., </w:t>
            </w:r>
            <w:r>
              <w:rPr>
                <w:rFonts w:ascii="Times New Roman" w:hAnsi="Times New Roman"/>
                <w:bCs/>
              </w:rPr>
              <w:t>Москва, ул. Тимура Фрунзе, дом 11, стр. 44</w:t>
            </w:r>
            <w:r>
              <w:rPr>
                <w:rFonts w:ascii="Times New Roman" w:hAnsi="Times New Roman"/>
              </w:rPr>
              <w:t>(далее - «</w:t>
            </w:r>
            <w:r>
              <w:rPr>
                <w:rFonts w:ascii="Times New Roman" w:hAnsi="Times New Roman"/>
                <w:b/>
              </w:rPr>
              <w:t>Заемщик»</w:t>
            </w:r>
            <w:r>
              <w:rPr>
                <w:rFonts w:ascii="Times New Roman" w:hAnsi="Times New Roman"/>
              </w:rPr>
              <w:t xml:space="preserve">), в лице Генерального директора </w:t>
            </w:r>
            <w:r>
              <w:rPr>
                <w:rFonts w:ascii="Times New Roman" w:hAnsi="Times New Roman"/>
              </w:rPr>
              <w:t>Ильичёвой С. В</w:t>
            </w:r>
            <w:r>
              <w:rPr>
                <w:rFonts w:ascii="Times New Roman" w:hAnsi="Times New Roman"/>
              </w:rPr>
              <w:t>., действующе</w:t>
            </w:r>
            <w:r>
              <w:rPr>
                <w:rFonts w:ascii="Times New Roman" w:hAnsi="Times New Roman"/>
              </w:rPr>
              <w:t>й</w:t>
            </w:r>
            <w:r>
              <w:rPr>
                <w:rFonts w:ascii="Times New Roman" w:hAnsi="Times New Roman"/>
              </w:rPr>
              <w:t xml:space="preserve"> на основании Устава, отдельно именуемые «</w:t>
            </w:r>
            <w:r w:rsidRPr="002A6150">
              <w:rPr>
                <w:rFonts w:ascii="Times New Roman" w:hAnsi="Times New Roman"/>
                <w:b/>
                <w:bCs/>
              </w:rPr>
              <w:t>Сторона</w:t>
            </w:r>
            <w:r>
              <w:rPr>
                <w:rFonts w:ascii="Times New Roman" w:hAnsi="Times New Roman"/>
              </w:rPr>
              <w:t>», а совместно – «</w:t>
            </w:r>
            <w:r w:rsidRPr="002A6150">
              <w:rPr>
                <w:rFonts w:ascii="Times New Roman" w:hAnsi="Times New Roman"/>
                <w:b/>
                <w:bCs/>
              </w:rPr>
              <w:t>Стороны</w:t>
            </w:r>
            <w:r>
              <w:rPr>
                <w:rFonts w:ascii="Times New Roman" w:hAnsi="Times New Roman"/>
              </w:rPr>
              <w:t>», заключили настоящий договор (далее - «</w:t>
            </w:r>
            <w:r>
              <w:rPr>
                <w:rFonts w:ascii="Times New Roman" w:hAnsi="Times New Roman"/>
                <w:b/>
              </w:rPr>
              <w:t>Договор</w:t>
            </w:r>
            <w:r>
              <w:rPr>
                <w:rFonts w:ascii="Times New Roman" w:hAnsi="Times New Roman"/>
              </w:rPr>
              <w:t>») о нижеслед</w:t>
            </w:r>
            <w:r>
              <w:rPr>
                <w:rFonts w:ascii="Times New Roman" w:hAnsi="Times New Roman"/>
              </w:rPr>
              <w:t>ующем</w:t>
            </w:r>
            <w:r w:rsidRPr="00312C9B">
              <w:rPr>
                <w:rFonts w:ascii="Times New Roman" w:hAnsi="Times New Roman"/>
              </w:rPr>
              <w:t>:</w:t>
            </w:r>
          </w:p>
          <w:p w:rsidR="00EC1B21" w:rsidRDefault="001762B6" w:rsidP="00476E52">
            <w:pPr>
              <w:spacing w:after="0" w:line="240" w:lineRule="auto"/>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pStyle w:val="a3"/>
              <w:numPr>
                <w:ilvl w:val="0"/>
                <w:numId w:val="1"/>
              </w:numPr>
              <w:suppressLineNumbers/>
              <w:tabs>
                <w:tab w:val="num" w:pos="360"/>
              </w:tabs>
              <w:spacing w:after="0" w:line="240" w:lineRule="auto"/>
              <w:jc w:val="center"/>
              <w:rPr>
                <w:rFonts w:ascii="Times New Roman" w:hAnsi="Times New Roman"/>
                <w:b/>
              </w:rPr>
            </w:pPr>
            <w:r>
              <w:rPr>
                <w:rFonts w:ascii="Times New Roman" w:hAnsi="Times New Roman"/>
                <w:b/>
              </w:rPr>
              <w:t>ТЕРМИНЫ</w:t>
            </w:r>
          </w:p>
          <w:p w:rsidR="00EC1B21" w:rsidRDefault="001762B6" w:rsidP="00476E52">
            <w:pPr>
              <w:spacing w:after="0" w:line="240" w:lineRule="auto"/>
              <w:rPr>
                <w:rFonts w:ascii="Times New Roman" w:hAnsi="Times New Roman"/>
              </w:rPr>
            </w:pPr>
          </w:p>
        </w:tc>
      </w:tr>
      <w:tr w:rsidR="006B1ABD" w:rsidTr="002A6150">
        <w:trPr>
          <w:gridAfter w:val="1"/>
          <w:wAfter w:w="105" w:type="dxa"/>
          <w:trHeight w:val="5343"/>
        </w:trPr>
        <w:tc>
          <w:tcPr>
            <w:tcW w:w="9960" w:type="dxa"/>
            <w:gridSpan w:val="2"/>
          </w:tcPr>
          <w:p w:rsidR="002A6150" w:rsidRDefault="001762B6" w:rsidP="00476E52">
            <w:pPr>
              <w:spacing w:after="0" w:line="240" w:lineRule="auto"/>
              <w:jc w:val="both"/>
              <w:rPr>
                <w:rFonts w:ascii="Times New Roman" w:hAnsi="Times New Roman"/>
              </w:rPr>
            </w:pPr>
            <w:r>
              <w:rPr>
                <w:rFonts w:ascii="Times New Roman" w:hAnsi="Times New Roman"/>
              </w:rPr>
              <w:t>В настоящем Договоре нижеприведенные термины, начинающиеся с заглавной буквы, употребляются в следующем значении:</w:t>
            </w:r>
          </w:p>
          <w:p w:rsidR="002A6150" w:rsidRDefault="001762B6" w:rsidP="00476E52">
            <w:pPr>
              <w:spacing w:after="0" w:line="240" w:lineRule="auto"/>
              <w:jc w:val="both"/>
              <w:rPr>
                <w:rFonts w:ascii="Times New Roman" w:hAnsi="Times New Roman"/>
              </w:rPr>
            </w:pPr>
          </w:p>
          <w:p w:rsidR="002A6150" w:rsidRDefault="001762B6" w:rsidP="00476E52">
            <w:pPr>
              <w:spacing w:after="0" w:line="240" w:lineRule="auto"/>
              <w:jc w:val="both"/>
              <w:rPr>
                <w:rFonts w:ascii="Times New Roman" w:hAnsi="Times New Roman"/>
              </w:rPr>
            </w:pPr>
            <w:r>
              <w:rPr>
                <w:rFonts w:ascii="Times New Roman" w:hAnsi="Times New Roman"/>
                <w:b/>
              </w:rPr>
              <w:t>Банковский Счет Заемщика</w:t>
            </w:r>
            <w:r>
              <w:rPr>
                <w:rFonts w:ascii="Times New Roman" w:hAnsi="Times New Roman"/>
              </w:rPr>
              <w:t xml:space="preserve"> означает банковский счет Заемщика, указанный в статье 12 настоящего Договора;</w:t>
            </w:r>
          </w:p>
          <w:p w:rsidR="002A6150" w:rsidRDefault="001762B6" w:rsidP="00476E52">
            <w:pPr>
              <w:spacing w:after="0" w:line="240" w:lineRule="auto"/>
              <w:jc w:val="both"/>
              <w:rPr>
                <w:rFonts w:ascii="Times New Roman" w:hAnsi="Times New Roman"/>
              </w:rPr>
            </w:pPr>
          </w:p>
          <w:p w:rsidR="002A6150" w:rsidRDefault="001762B6" w:rsidP="002A6150">
            <w:pPr>
              <w:spacing w:after="0" w:line="240" w:lineRule="auto"/>
              <w:jc w:val="both"/>
              <w:rPr>
                <w:rFonts w:ascii="Times New Roman" w:hAnsi="Times New Roman"/>
              </w:rPr>
            </w:pPr>
            <w:r>
              <w:rPr>
                <w:rFonts w:ascii="Times New Roman" w:hAnsi="Times New Roman"/>
                <w:b/>
              </w:rPr>
              <w:t xml:space="preserve">Банковский Счет </w:t>
            </w:r>
            <w:r>
              <w:rPr>
                <w:rFonts w:ascii="Times New Roman" w:hAnsi="Times New Roman"/>
                <w:b/>
              </w:rPr>
              <w:t>Займодавца</w:t>
            </w:r>
            <w:r>
              <w:rPr>
                <w:rFonts w:ascii="Times New Roman" w:hAnsi="Times New Roman"/>
              </w:rPr>
              <w:t xml:space="preserve"> означает банковский счет Займодавца, указанный в статье 12 настоящего Договора;</w:t>
            </w:r>
          </w:p>
          <w:p w:rsidR="002A6150" w:rsidRDefault="001762B6" w:rsidP="002A6150">
            <w:pPr>
              <w:spacing w:after="0" w:line="240" w:lineRule="auto"/>
              <w:jc w:val="both"/>
              <w:rPr>
                <w:rFonts w:ascii="Times New Roman" w:hAnsi="Times New Roman"/>
              </w:rPr>
            </w:pPr>
          </w:p>
          <w:p w:rsidR="002A6150" w:rsidRDefault="001762B6" w:rsidP="002A6150">
            <w:pPr>
              <w:spacing w:after="0" w:line="240" w:lineRule="auto"/>
              <w:jc w:val="both"/>
              <w:rPr>
                <w:rFonts w:ascii="Times New Roman" w:hAnsi="Times New Roman"/>
              </w:rPr>
            </w:pPr>
            <w:r>
              <w:rPr>
                <w:rFonts w:ascii="Times New Roman" w:hAnsi="Times New Roman"/>
                <w:b/>
              </w:rPr>
              <w:t>Дата Погашения Займа</w:t>
            </w:r>
            <w:r>
              <w:rPr>
                <w:rFonts w:ascii="Times New Roman" w:hAnsi="Times New Roman"/>
              </w:rPr>
              <w:t xml:space="preserve"> имеет значение, определенное в статье 4.1 настоящего Договора.</w:t>
            </w:r>
          </w:p>
          <w:p w:rsidR="002A6150" w:rsidRDefault="001762B6" w:rsidP="002A6150">
            <w:pPr>
              <w:spacing w:after="0" w:line="240" w:lineRule="auto"/>
              <w:jc w:val="both"/>
              <w:rPr>
                <w:rFonts w:ascii="Times New Roman" w:hAnsi="Times New Roman"/>
              </w:rPr>
            </w:pPr>
          </w:p>
          <w:p w:rsidR="002A6150" w:rsidRDefault="001762B6" w:rsidP="00476E52">
            <w:pPr>
              <w:spacing w:after="0" w:line="240" w:lineRule="auto"/>
              <w:jc w:val="both"/>
              <w:rPr>
                <w:rFonts w:ascii="Times New Roman" w:hAnsi="Times New Roman"/>
              </w:rPr>
            </w:pPr>
            <w:r>
              <w:rPr>
                <w:rFonts w:ascii="Times New Roman" w:hAnsi="Times New Roman"/>
                <w:b/>
              </w:rPr>
              <w:t>Заем</w:t>
            </w:r>
            <w:r>
              <w:rPr>
                <w:rFonts w:ascii="Times New Roman" w:hAnsi="Times New Roman"/>
              </w:rPr>
              <w:t xml:space="preserve"> имеет значение, определенное в статье 2.1 настоящего Договора;</w:t>
            </w:r>
          </w:p>
          <w:p w:rsidR="002A6150" w:rsidRDefault="001762B6" w:rsidP="00476E52">
            <w:pPr>
              <w:spacing w:after="0" w:line="240" w:lineRule="auto"/>
              <w:jc w:val="both"/>
              <w:rPr>
                <w:rFonts w:ascii="Times New Roman" w:hAnsi="Times New Roman"/>
                <w:b/>
              </w:rPr>
            </w:pPr>
          </w:p>
          <w:p w:rsidR="002A6150" w:rsidRPr="002A6150" w:rsidRDefault="001762B6" w:rsidP="00476E52">
            <w:pPr>
              <w:spacing w:after="0" w:line="240" w:lineRule="auto"/>
              <w:jc w:val="both"/>
              <w:rPr>
                <w:rFonts w:ascii="Times New Roman" w:hAnsi="Times New Roman"/>
              </w:rPr>
            </w:pPr>
            <w:r>
              <w:rPr>
                <w:rFonts w:ascii="Times New Roman" w:hAnsi="Times New Roman"/>
                <w:b/>
              </w:rPr>
              <w:t xml:space="preserve">Рабочий </w:t>
            </w:r>
            <w:r>
              <w:rPr>
                <w:rFonts w:ascii="Times New Roman" w:hAnsi="Times New Roman"/>
                <w:b/>
              </w:rPr>
              <w:t>День</w:t>
            </w:r>
            <w:r>
              <w:rPr>
                <w:rFonts w:ascii="Times New Roman" w:hAnsi="Times New Roman"/>
              </w:rPr>
              <w:t xml:space="preserve"> означает день (иной, чем суббота или воскресенье), в который банки открыты для осуществления банковских операций в Российской Федерации</w:t>
            </w:r>
            <w:r w:rsidRPr="002A6150">
              <w:rPr>
                <w:rFonts w:ascii="Times New Roman" w:hAnsi="Times New Roman"/>
              </w:rPr>
              <w:t>.</w:t>
            </w:r>
          </w:p>
          <w:p w:rsidR="002A6150" w:rsidRDefault="001762B6" w:rsidP="00476E52">
            <w:pPr>
              <w:spacing w:after="0" w:line="240" w:lineRule="auto"/>
              <w:jc w:val="both"/>
              <w:rPr>
                <w:rFonts w:ascii="Times New Roman" w:hAnsi="Times New Roman"/>
              </w:rPr>
            </w:pPr>
          </w:p>
          <w:p w:rsidR="002A6150" w:rsidRDefault="001762B6" w:rsidP="002A6150">
            <w:pPr>
              <w:spacing w:after="0" w:line="240" w:lineRule="auto"/>
              <w:jc w:val="both"/>
              <w:rPr>
                <w:rFonts w:ascii="Times New Roman" w:hAnsi="Times New Roman"/>
              </w:rPr>
            </w:pPr>
            <w:r>
              <w:rPr>
                <w:rFonts w:ascii="Times New Roman" w:hAnsi="Times New Roman"/>
                <w:b/>
              </w:rPr>
              <w:t>Случай Неисполнения Обязательств</w:t>
            </w:r>
            <w:r>
              <w:rPr>
                <w:rFonts w:ascii="Times New Roman" w:hAnsi="Times New Roman"/>
              </w:rPr>
              <w:t xml:space="preserve"> означает любое из событий или обстоятельств, указанных в статье 8.1 настоящего Д</w:t>
            </w:r>
            <w:r>
              <w:rPr>
                <w:rFonts w:ascii="Times New Roman" w:hAnsi="Times New Roman"/>
              </w:rPr>
              <w:t>оговора;</w:t>
            </w:r>
          </w:p>
          <w:p w:rsidR="002A6150" w:rsidRDefault="001762B6" w:rsidP="002A6150">
            <w:pPr>
              <w:spacing w:after="0" w:line="240" w:lineRule="auto"/>
              <w:jc w:val="both"/>
              <w:rPr>
                <w:rFonts w:ascii="Times New Roman" w:hAnsi="Times New Roman"/>
                <w:b/>
              </w:rPr>
            </w:pPr>
          </w:p>
          <w:p w:rsidR="002A6150" w:rsidRDefault="001762B6" w:rsidP="002A6150">
            <w:pPr>
              <w:spacing w:after="0" w:line="240" w:lineRule="auto"/>
              <w:jc w:val="both"/>
              <w:rPr>
                <w:rFonts w:ascii="Times New Roman" w:hAnsi="Times New Roman"/>
              </w:rPr>
            </w:pPr>
            <w:r>
              <w:rPr>
                <w:rFonts w:ascii="Times New Roman" w:hAnsi="Times New Roman"/>
                <w:b/>
              </w:rPr>
              <w:t>Штрафные Проценты</w:t>
            </w:r>
            <w:r>
              <w:rPr>
                <w:rFonts w:ascii="Times New Roman" w:hAnsi="Times New Roman"/>
              </w:rPr>
              <w:t xml:space="preserve"> означают проценты в размере двойной ставки рефинансирования Банка России;</w:t>
            </w:r>
          </w:p>
          <w:p w:rsidR="002A6150" w:rsidRDefault="001762B6" w:rsidP="002A6150">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pStyle w:val="a3"/>
              <w:numPr>
                <w:ilvl w:val="0"/>
                <w:numId w:val="1"/>
              </w:numPr>
              <w:suppressLineNumbers/>
              <w:tabs>
                <w:tab w:val="num" w:pos="360"/>
              </w:tabs>
              <w:spacing w:after="0" w:line="240" w:lineRule="auto"/>
              <w:jc w:val="center"/>
              <w:rPr>
                <w:rFonts w:ascii="Times New Roman" w:hAnsi="Times New Roman"/>
              </w:rPr>
            </w:pPr>
            <w:r>
              <w:rPr>
                <w:rFonts w:ascii="Times New Roman" w:hAnsi="Times New Roman"/>
                <w:b/>
              </w:rPr>
              <w:t>ЗАЕМ</w:t>
            </w:r>
          </w:p>
          <w:p w:rsidR="00EC1B21" w:rsidRDefault="001762B6" w:rsidP="00476E52">
            <w:pPr>
              <w:pStyle w:val="a3"/>
              <w:suppressLineNumbers/>
              <w:spacing w:after="0" w:line="240" w:lineRule="auto"/>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 xml:space="preserve">2.1. Займодавец обязуется предоставить Заемщику </w:t>
            </w:r>
            <w:r>
              <w:rPr>
                <w:rFonts w:ascii="Times New Roman" w:hAnsi="Times New Roman"/>
              </w:rPr>
              <w:t xml:space="preserve">беспроцентный </w:t>
            </w:r>
            <w:r>
              <w:rPr>
                <w:rFonts w:ascii="Times New Roman" w:hAnsi="Times New Roman"/>
              </w:rPr>
              <w:t xml:space="preserve">заем в размере </w:t>
            </w:r>
            <w:r>
              <w:rPr>
                <w:rFonts w:ascii="Times New Roman" w:hAnsi="Times New Roman"/>
              </w:rPr>
              <w:t>966 750 000</w:t>
            </w:r>
            <w:r>
              <w:rPr>
                <w:rFonts w:ascii="Times New Roman" w:hAnsi="Times New Roman"/>
              </w:rPr>
              <w:t>,00 (</w:t>
            </w:r>
            <w:r>
              <w:rPr>
                <w:rFonts w:ascii="Times New Roman" w:hAnsi="Times New Roman"/>
              </w:rPr>
              <w:t xml:space="preserve">девятьсот шестьдесят шесть миллионов семьсот </w:t>
            </w:r>
            <w:r>
              <w:rPr>
                <w:rFonts w:ascii="Times New Roman" w:hAnsi="Times New Roman"/>
              </w:rPr>
              <w:t>пятьдесят тысяч</w:t>
            </w:r>
            <w:r>
              <w:rPr>
                <w:rFonts w:ascii="Times New Roman" w:hAnsi="Times New Roman"/>
              </w:rPr>
              <w:t xml:space="preserve">) рублей, а Заемщик обязуется возвратить Заем в соответствии с условиями настоящего Договора. </w:t>
            </w:r>
          </w:p>
          <w:p w:rsidR="00EC1B21" w:rsidRDefault="001762B6" w:rsidP="00476E52">
            <w:pPr>
              <w:pStyle w:val="a3"/>
              <w:suppressLineNumbers/>
              <w:spacing w:after="0" w:line="240" w:lineRule="auto"/>
              <w:ind w:left="0"/>
              <w:jc w:val="both"/>
              <w:rPr>
                <w:rFonts w:ascii="Times New Roman" w:hAnsi="Times New Roman"/>
                <w:b/>
                <w:u w:val="single"/>
              </w:rPr>
            </w:pPr>
          </w:p>
        </w:tc>
      </w:tr>
      <w:tr w:rsidR="006B1ABD" w:rsidTr="002A6150">
        <w:trPr>
          <w:gridAfter w:val="1"/>
          <w:wAfter w:w="105" w:type="dxa"/>
        </w:trPr>
        <w:tc>
          <w:tcPr>
            <w:tcW w:w="9960" w:type="dxa"/>
            <w:gridSpan w:val="2"/>
          </w:tcPr>
          <w:p w:rsidR="00EC1B21" w:rsidRDefault="001762B6" w:rsidP="00476E52">
            <w:pPr>
              <w:pStyle w:val="a3"/>
              <w:numPr>
                <w:ilvl w:val="0"/>
                <w:numId w:val="1"/>
              </w:numPr>
              <w:suppressLineNumbers/>
              <w:tabs>
                <w:tab w:val="num" w:pos="360"/>
              </w:tabs>
              <w:spacing w:after="0" w:line="240" w:lineRule="auto"/>
              <w:jc w:val="center"/>
              <w:rPr>
                <w:rFonts w:ascii="Times New Roman" w:hAnsi="Times New Roman"/>
                <w:b/>
              </w:rPr>
            </w:pPr>
            <w:r>
              <w:rPr>
                <w:rFonts w:ascii="Times New Roman" w:hAnsi="Times New Roman"/>
                <w:b/>
              </w:rPr>
              <w:t>ПОРЯДОК ПРЕДОСТАВЛЕНИЯ ЗАЙМА</w:t>
            </w:r>
          </w:p>
          <w:p w:rsidR="00EC1B21" w:rsidRDefault="001762B6" w:rsidP="00476E52">
            <w:pPr>
              <w:spacing w:after="0" w:line="240" w:lineRule="auto"/>
              <w:ind w:left="720"/>
              <w:jc w:val="center"/>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3.1. Заем может быть предоставлен Заемщику несколькими траншами.</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 xml:space="preserve">3.2. Обязательство Займодавца предоставить Заем будет считаться выполненным при зачислении суммы Займа на Банковский </w:t>
            </w:r>
            <w:r>
              <w:rPr>
                <w:rFonts w:ascii="Times New Roman" w:hAnsi="Times New Roman"/>
                <w:lang w:val="en-US"/>
              </w:rPr>
              <w:t>C</w:t>
            </w:r>
            <w:r>
              <w:rPr>
                <w:rFonts w:ascii="Times New Roman" w:hAnsi="Times New Roman"/>
              </w:rPr>
              <w:t>чет Заемщика.</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pStyle w:val="a3"/>
              <w:numPr>
                <w:ilvl w:val="0"/>
                <w:numId w:val="2"/>
              </w:numPr>
              <w:suppressLineNumbers/>
              <w:spacing w:after="0" w:line="240" w:lineRule="auto"/>
              <w:jc w:val="center"/>
              <w:rPr>
                <w:rFonts w:ascii="Times New Roman" w:hAnsi="Times New Roman"/>
                <w:b/>
                <w:lang w:val="en-US"/>
              </w:rPr>
            </w:pPr>
            <w:r>
              <w:rPr>
                <w:rFonts w:ascii="Times New Roman" w:hAnsi="Times New Roman"/>
                <w:b/>
              </w:rPr>
              <w:t>ПОГАШЕНИЕЗАЙМА</w:t>
            </w:r>
          </w:p>
          <w:p w:rsidR="00EC1B21" w:rsidRDefault="001762B6" w:rsidP="00476E52">
            <w:pPr>
              <w:spacing w:after="0" w:line="240" w:lineRule="auto"/>
              <w:ind w:left="720"/>
              <w:jc w:val="center"/>
              <w:rPr>
                <w:rFonts w:ascii="Times New Roman" w:hAnsi="Times New Roman"/>
                <w:lang w:val="en-US"/>
              </w:rPr>
            </w:pPr>
          </w:p>
        </w:tc>
      </w:tr>
      <w:tr w:rsidR="006B1ABD" w:rsidTr="002A6150">
        <w:trPr>
          <w:gridAfter w:val="1"/>
          <w:wAfter w:w="105" w:type="dxa"/>
        </w:trPr>
        <w:tc>
          <w:tcPr>
            <w:tcW w:w="9960" w:type="dxa"/>
            <w:gridSpan w:val="2"/>
          </w:tcPr>
          <w:p w:rsidR="00EC1B21" w:rsidRPr="0067341F" w:rsidRDefault="001762B6" w:rsidP="00476E52">
            <w:pPr>
              <w:spacing w:after="0" w:line="240" w:lineRule="auto"/>
              <w:jc w:val="both"/>
              <w:rPr>
                <w:rFonts w:ascii="Times New Roman" w:hAnsi="Times New Roman"/>
              </w:rPr>
            </w:pPr>
            <w:r>
              <w:rPr>
                <w:rFonts w:ascii="Times New Roman" w:hAnsi="Times New Roman"/>
              </w:rPr>
              <w:t>4.1. Заемщик обязуется выплатить полностью</w:t>
            </w:r>
            <w:r>
              <w:rPr>
                <w:rFonts w:ascii="Times New Roman" w:hAnsi="Times New Roman"/>
              </w:rPr>
              <w:t>полученную сумму</w:t>
            </w:r>
            <w:r>
              <w:rPr>
                <w:rFonts w:ascii="Times New Roman" w:hAnsi="Times New Roman"/>
              </w:rPr>
              <w:t xml:space="preserve"> За</w:t>
            </w:r>
            <w:r>
              <w:rPr>
                <w:rFonts w:ascii="Times New Roman" w:hAnsi="Times New Roman"/>
              </w:rPr>
              <w:t>й</w:t>
            </w:r>
            <w:r>
              <w:rPr>
                <w:rFonts w:ascii="Times New Roman" w:hAnsi="Times New Roman"/>
              </w:rPr>
              <w:t>м</w:t>
            </w:r>
            <w:r>
              <w:rPr>
                <w:rFonts w:ascii="Times New Roman" w:hAnsi="Times New Roman"/>
              </w:rPr>
              <w:t>а</w:t>
            </w:r>
            <w:r>
              <w:rPr>
                <w:rFonts w:ascii="Times New Roman" w:hAnsi="Times New Roman"/>
              </w:rPr>
              <w:t xml:space="preserve"> в срок до </w:t>
            </w:r>
            <w:r>
              <w:rPr>
                <w:rFonts w:ascii="Times New Roman" w:hAnsi="Times New Roman"/>
              </w:rPr>
              <w:t>19 марта</w:t>
            </w:r>
            <w:r>
              <w:rPr>
                <w:rFonts w:ascii="Times New Roman" w:hAnsi="Times New Roman"/>
              </w:rPr>
              <w:t xml:space="preserve"> 2021</w:t>
            </w:r>
            <w:r>
              <w:rPr>
                <w:rFonts w:ascii="Times New Roman" w:hAnsi="Times New Roman"/>
              </w:rPr>
              <w:t xml:space="preserve"> года (включительно)</w:t>
            </w:r>
            <w:r>
              <w:rPr>
                <w:rFonts w:ascii="Times New Roman" w:hAnsi="Times New Roman"/>
              </w:rPr>
              <w:t xml:space="preserve"> (далее «</w:t>
            </w:r>
            <w:r w:rsidRPr="0067341F">
              <w:rPr>
                <w:rFonts w:ascii="Times New Roman" w:hAnsi="Times New Roman"/>
                <w:b/>
                <w:bCs/>
              </w:rPr>
              <w:t>Дата Погашения Займа</w:t>
            </w:r>
            <w:r>
              <w:rPr>
                <w:rFonts w:ascii="Times New Roman" w:hAnsi="Times New Roman"/>
              </w:rPr>
              <w:t>»)</w:t>
            </w:r>
            <w:r>
              <w:rPr>
                <w:rFonts w:ascii="Times New Roman" w:hAnsi="Times New Roman"/>
              </w:rPr>
              <w:t>.</w:t>
            </w:r>
            <w:r>
              <w:rPr>
                <w:rFonts w:ascii="Times New Roman" w:hAnsi="Times New Roman"/>
              </w:rPr>
              <w:t xml:space="preserve"> Во избежание сомненийпроценты на сумму Займа не начисляются, и не подлежат уплате Заемщиком</w:t>
            </w:r>
            <w:r w:rsidRPr="0067341F">
              <w:rPr>
                <w:rFonts w:ascii="Times New Roman" w:hAnsi="Times New Roman"/>
              </w:rPr>
              <w:t>.</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312C9B">
            <w:pPr>
              <w:spacing w:after="0" w:line="240" w:lineRule="auto"/>
              <w:jc w:val="both"/>
              <w:rPr>
                <w:rFonts w:ascii="Times New Roman" w:hAnsi="Times New Roman"/>
              </w:rPr>
            </w:pPr>
            <w:r>
              <w:rPr>
                <w:rFonts w:ascii="Times New Roman" w:hAnsi="Times New Roman"/>
              </w:rPr>
              <w:lastRenderedPageBreak/>
              <w:t>4.2. Платежные обязательства Заемщика по настоящему Договору будут считаться исполненными при зачислении сум</w:t>
            </w:r>
            <w:r>
              <w:rPr>
                <w:rFonts w:ascii="Times New Roman" w:hAnsi="Times New Roman"/>
              </w:rPr>
              <w:t>мы Займа на Банковский Счет Займодавца.</w:t>
            </w:r>
          </w:p>
          <w:p w:rsidR="00312C9B" w:rsidRDefault="001762B6" w:rsidP="00312C9B">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4.5. Заемщик имеет право досрочно выплатить любую сумму задолженности, включая основную сумму Займа или любую ее часть до Даты Погашения Займа.</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Height w:val="734"/>
        </w:trPr>
        <w:tc>
          <w:tcPr>
            <w:tcW w:w="9960" w:type="dxa"/>
            <w:gridSpan w:val="2"/>
          </w:tcPr>
          <w:p w:rsidR="00312C9B" w:rsidRDefault="001762B6" w:rsidP="00312C9B">
            <w:pPr>
              <w:spacing w:after="0" w:line="240" w:lineRule="auto"/>
              <w:jc w:val="both"/>
              <w:rPr>
                <w:rFonts w:ascii="Times New Roman" w:hAnsi="Times New Roman"/>
              </w:rPr>
            </w:pPr>
            <w:r>
              <w:rPr>
                <w:rFonts w:ascii="Times New Roman" w:hAnsi="Times New Roman"/>
              </w:rPr>
              <w:t>4.6. В случае невыплаты в срок любой суммы, которая должна быть выпл</w:t>
            </w:r>
            <w:r>
              <w:rPr>
                <w:rFonts w:ascii="Times New Roman" w:hAnsi="Times New Roman"/>
              </w:rPr>
              <w:t>ачена Заемщиком по настоящему Договору, Займодавец вправе потребовать от Заемщика уплату Штрафных Процентов, начисляемых на невыплаченную сумму. Штрафные Проценты, начисляются на непогашенную сумму на начало каждого банковского дня, пока соответствующая су</w:t>
            </w:r>
            <w:r>
              <w:rPr>
                <w:rFonts w:ascii="Times New Roman" w:hAnsi="Times New Roman"/>
              </w:rPr>
              <w:t xml:space="preserve">мма остается непогашенной. </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Height w:val="257"/>
        </w:trPr>
        <w:tc>
          <w:tcPr>
            <w:tcW w:w="9960" w:type="dxa"/>
            <w:gridSpan w:val="2"/>
          </w:tcPr>
          <w:p w:rsidR="00EC1B21" w:rsidRDefault="001762B6" w:rsidP="00476E52">
            <w:pPr>
              <w:pStyle w:val="a3"/>
              <w:numPr>
                <w:ilvl w:val="0"/>
                <w:numId w:val="2"/>
              </w:numPr>
              <w:suppressLineNumbers/>
              <w:spacing w:after="0" w:line="240" w:lineRule="auto"/>
              <w:jc w:val="center"/>
              <w:rPr>
                <w:rFonts w:ascii="Times New Roman" w:hAnsi="Times New Roman"/>
              </w:rPr>
            </w:pPr>
            <w:r>
              <w:rPr>
                <w:rFonts w:ascii="Times New Roman" w:hAnsi="Times New Roman"/>
                <w:b/>
              </w:rPr>
              <w:t>ПЛАТЕЖИ</w:t>
            </w:r>
          </w:p>
          <w:p w:rsidR="00EC1B21" w:rsidRDefault="001762B6" w:rsidP="00476E52">
            <w:pPr>
              <w:pStyle w:val="a3"/>
              <w:suppressLineNumbers/>
              <w:spacing w:after="0" w:line="240" w:lineRule="auto"/>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5.1. Любые платежи Заемщика по настоящему Договору должны быть совершены на Банковский Счет Займодавца.</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 xml:space="preserve">5.2. Все платежи, которые должны быть совершены по настоящему Договору, должны рассчитываться без учета </w:t>
            </w:r>
            <w:r>
              <w:rPr>
                <w:rFonts w:ascii="Times New Roman" w:hAnsi="Times New Roman"/>
              </w:rPr>
              <w:t>взаимозачета или встречных требований и должны быть совершены без каких-либо удержаний в счет взаимозачета или встречных требований.</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5.3. Если срок совершения какого-либо платежа в соответствии с Договором выпадает на день, не являющийся Рабочим Днем, та</w:t>
            </w:r>
            <w:r>
              <w:rPr>
                <w:rFonts w:ascii="Times New Roman" w:hAnsi="Times New Roman"/>
              </w:rPr>
              <w:t>кой платеж должен быть совершен в следующий за ним Рабочий День.</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pStyle w:val="a3"/>
              <w:numPr>
                <w:ilvl w:val="0"/>
                <w:numId w:val="2"/>
              </w:numPr>
              <w:suppressLineNumbers/>
              <w:spacing w:after="0" w:line="240" w:lineRule="auto"/>
              <w:jc w:val="center"/>
              <w:rPr>
                <w:rFonts w:ascii="Times New Roman" w:hAnsi="Times New Roman"/>
                <w:b/>
              </w:rPr>
            </w:pPr>
            <w:r>
              <w:rPr>
                <w:rFonts w:ascii="Times New Roman" w:hAnsi="Times New Roman"/>
                <w:b/>
              </w:rPr>
              <w:t>ГАРАНТИИ</w:t>
            </w:r>
          </w:p>
          <w:p w:rsidR="00EC1B21" w:rsidRDefault="001762B6" w:rsidP="00476E52">
            <w:pPr>
              <w:spacing w:after="0" w:line="240" w:lineRule="auto"/>
              <w:jc w:val="center"/>
              <w:rPr>
                <w:rFonts w:ascii="Times New Roman" w:hAnsi="Times New Roman"/>
              </w:rPr>
            </w:pPr>
          </w:p>
        </w:tc>
      </w:tr>
      <w:tr w:rsidR="006B1ABD" w:rsidTr="002A6150">
        <w:trPr>
          <w:gridAfter w:val="1"/>
          <w:wAfter w:w="105" w:type="dxa"/>
        </w:trPr>
        <w:tc>
          <w:tcPr>
            <w:tcW w:w="9960" w:type="dxa"/>
            <w:gridSpan w:val="2"/>
          </w:tcPr>
          <w:p w:rsidR="00EC1B21" w:rsidRPr="0067341F" w:rsidRDefault="001762B6" w:rsidP="00476E52">
            <w:pPr>
              <w:numPr>
                <w:ilvl w:val="1"/>
                <w:numId w:val="3"/>
              </w:numPr>
              <w:spacing w:after="0" w:line="240" w:lineRule="auto"/>
              <w:jc w:val="both"/>
              <w:rPr>
                <w:rFonts w:ascii="Times New Roman" w:hAnsi="Times New Roman"/>
              </w:rPr>
            </w:pPr>
            <w:r>
              <w:rPr>
                <w:rFonts w:ascii="Times New Roman" w:hAnsi="Times New Roman"/>
                <w:color w:val="000000"/>
              </w:rPr>
              <w:t xml:space="preserve">Заемщик </w:t>
            </w:r>
            <w:r>
              <w:rPr>
                <w:rFonts w:ascii="Times New Roman" w:hAnsi="Times New Roman"/>
                <w:color w:val="000000"/>
              </w:rPr>
              <w:t>в соответствии со статье</w:t>
            </w:r>
            <w:r>
              <w:rPr>
                <w:rFonts w:ascii="Times New Roman" w:hAnsi="Times New Roman"/>
                <w:color w:val="000000"/>
              </w:rPr>
              <w:t>й</w:t>
            </w:r>
            <w:r>
              <w:rPr>
                <w:rFonts w:ascii="Times New Roman" w:hAnsi="Times New Roman"/>
                <w:color w:val="000000"/>
              </w:rPr>
              <w:t xml:space="preserve"> 431</w:t>
            </w:r>
            <w:r w:rsidRPr="0067341F">
              <w:rPr>
                <w:rFonts w:ascii="Times New Roman" w:hAnsi="Times New Roman"/>
                <w:color w:val="000000"/>
              </w:rPr>
              <w:t xml:space="preserve">.2 </w:t>
            </w:r>
            <w:r>
              <w:rPr>
                <w:rFonts w:ascii="Times New Roman" w:hAnsi="Times New Roman"/>
                <w:color w:val="000000"/>
              </w:rPr>
              <w:t xml:space="preserve">ГК РФ заверяет и </w:t>
            </w:r>
            <w:r>
              <w:rPr>
                <w:rFonts w:ascii="Times New Roman" w:hAnsi="Times New Roman"/>
                <w:color w:val="000000"/>
              </w:rPr>
              <w:t xml:space="preserve">гарантирует </w:t>
            </w:r>
            <w:r>
              <w:rPr>
                <w:rFonts w:ascii="Times New Roman" w:hAnsi="Times New Roman"/>
              </w:rPr>
              <w:t>Займодавцу, что:</w:t>
            </w:r>
          </w:p>
          <w:p w:rsidR="00EC1B21" w:rsidRPr="0067341F"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numPr>
                <w:ilvl w:val="0"/>
                <w:numId w:val="4"/>
              </w:numPr>
              <w:spacing w:after="0" w:line="240" w:lineRule="auto"/>
              <w:ind w:left="0" w:firstLine="0"/>
              <w:jc w:val="both"/>
              <w:rPr>
                <w:rFonts w:ascii="Times New Roman" w:hAnsi="Times New Roman"/>
                <w:color w:val="000000"/>
              </w:rPr>
            </w:pPr>
            <w:r>
              <w:rPr>
                <w:rFonts w:ascii="Times New Roman" w:hAnsi="Times New Roman"/>
              </w:rPr>
              <w:t xml:space="preserve">должным образом учрежден и зарегистрирован в соответствии с требованиями законодательства </w:t>
            </w:r>
            <w:r>
              <w:rPr>
                <w:rFonts w:ascii="Times New Roman" w:hAnsi="Times New Roman"/>
              </w:rPr>
              <w:t>Российской Федерации</w:t>
            </w:r>
            <w:r>
              <w:rPr>
                <w:rFonts w:ascii="Times New Roman" w:hAnsi="Times New Roman"/>
              </w:rPr>
              <w:t>, и имеет полное право вести свою хозяйственную деятельность таким образом, как она ведется на дату настоящего Договора;</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numPr>
                <w:ilvl w:val="0"/>
                <w:numId w:val="4"/>
              </w:numPr>
              <w:spacing w:after="0" w:line="240" w:lineRule="auto"/>
              <w:ind w:left="0" w:firstLine="0"/>
              <w:jc w:val="both"/>
              <w:rPr>
                <w:rFonts w:ascii="Times New Roman" w:hAnsi="Times New Roman"/>
              </w:rPr>
            </w:pPr>
            <w:r>
              <w:rPr>
                <w:rFonts w:ascii="Times New Roman" w:hAnsi="Times New Roman"/>
              </w:rPr>
              <w:t xml:space="preserve">получил все корпоративные одобрения и разрешения, необходимые для заключения и </w:t>
            </w:r>
            <w:r>
              <w:rPr>
                <w:rFonts w:ascii="Times New Roman" w:hAnsi="Times New Roman"/>
              </w:rPr>
              <w:t>исполнения обязательств</w:t>
            </w:r>
            <w:r>
              <w:rPr>
                <w:rFonts w:ascii="Times New Roman" w:hAnsi="Times New Roman"/>
              </w:rPr>
              <w:t xml:space="preserve">, </w:t>
            </w:r>
            <w:r>
              <w:rPr>
                <w:rFonts w:ascii="Times New Roman" w:hAnsi="Times New Roman"/>
              </w:rPr>
              <w:t>предусмотренных Договором;</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numPr>
                <w:ilvl w:val="0"/>
                <w:numId w:val="4"/>
              </w:numPr>
              <w:spacing w:after="0" w:line="240" w:lineRule="auto"/>
              <w:ind w:left="0" w:firstLine="0"/>
              <w:jc w:val="both"/>
              <w:rPr>
                <w:rFonts w:ascii="Times New Roman" w:hAnsi="Times New Roman"/>
              </w:rPr>
            </w:pPr>
            <w:r>
              <w:rPr>
                <w:rFonts w:ascii="Times New Roman" w:hAnsi="Times New Roman"/>
                <w:color w:val="000000"/>
              </w:rPr>
              <w:t xml:space="preserve">заключение и </w:t>
            </w:r>
            <w:r>
              <w:rPr>
                <w:rFonts w:ascii="Times New Roman" w:hAnsi="Times New Roman"/>
                <w:color w:val="000000"/>
              </w:rPr>
              <w:t>исполнение настоящего</w:t>
            </w:r>
            <w:r>
              <w:rPr>
                <w:rFonts w:ascii="Times New Roman" w:hAnsi="Times New Roman"/>
                <w:color w:val="000000"/>
              </w:rPr>
              <w:t xml:space="preserve"> Договора Заемщиком не нарушит положений устава и внутренних документов Заемщика; и </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numPr>
                <w:ilvl w:val="0"/>
                <w:numId w:val="4"/>
              </w:numPr>
              <w:spacing w:after="0" w:line="240" w:lineRule="auto"/>
              <w:ind w:left="0" w:firstLine="0"/>
              <w:jc w:val="both"/>
              <w:rPr>
                <w:rFonts w:ascii="Times New Roman" w:hAnsi="Times New Roman"/>
                <w:color w:val="000000"/>
              </w:rPr>
            </w:pPr>
            <w:r>
              <w:rPr>
                <w:rFonts w:ascii="Times New Roman" w:hAnsi="Times New Roman"/>
                <w:color w:val="000000"/>
              </w:rPr>
              <w:t>в отношении него не ведутся какие-либо судебные, административные или иные разбирательства против Заемщика</w:t>
            </w:r>
            <w:r>
              <w:rPr>
                <w:rFonts w:ascii="Times New Roman" w:hAnsi="Times New Roman"/>
                <w:color w:val="000000"/>
              </w:rPr>
              <w:t>, которые могут негативно повлиять на возможность Заемщика заключить или исполнять обязательства по настоящему Договору.</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Pr="00312C9B" w:rsidRDefault="001762B6" w:rsidP="00476E52">
            <w:pPr>
              <w:spacing w:after="0" w:line="240" w:lineRule="auto"/>
              <w:jc w:val="both"/>
              <w:rPr>
                <w:rFonts w:ascii="Times New Roman" w:hAnsi="Times New Roman"/>
                <w:color w:val="000000"/>
              </w:rPr>
            </w:pPr>
            <w:r>
              <w:rPr>
                <w:rFonts w:ascii="Times New Roman" w:hAnsi="Times New Roman"/>
                <w:color w:val="000000"/>
              </w:rPr>
              <w:t xml:space="preserve">6.2. </w:t>
            </w:r>
            <w:r>
              <w:rPr>
                <w:rFonts w:ascii="Times New Roman" w:hAnsi="Times New Roman"/>
                <w:color w:val="000000"/>
              </w:rPr>
              <w:t>Заверения об обстоятельствах</w:t>
            </w:r>
            <w:r>
              <w:rPr>
                <w:rFonts w:ascii="Times New Roman" w:hAnsi="Times New Roman"/>
                <w:color w:val="000000"/>
              </w:rPr>
              <w:t>, указанные в настоящей статье 6 Договора, будут оставаться в силе со дня заключения настоящего Дого</w:t>
            </w:r>
            <w:r>
              <w:rPr>
                <w:rFonts w:ascii="Times New Roman" w:hAnsi="Times New Roman"/>
                <w:color w:val="000000"/>
              </w:rPr>
              <w:t>вора, и будут считаться повторенными в каждый день срока, в течение которого Заем остается непогашенным, путем ссылки на факты или обстоятельства, к которым в соответствующий момент будут иметь отношение.</w:t>
            </w:r>
            <w:r>
              <w:rPr>
                <w:rFonts w:ascii="Times New Roman" w:hAnsi="Times New Roman"/>
                <w:color w:val="000000"/>
              </w:rPr>
              <w:t xml:space="preserve"> Заемщик признае</w:t>
            </w:r>
            <w:r>
              <w:rPr>
                <w:rFonts w:ascii="Times New Roman" w:hAnsi="Times New Roman"/>
                <w:color w:val="000000"/>
              </w:rPr>
              <w:t>т</w:t>
            </w:r>
            <w:r w:rsidRPr="00312C9B">
              <w:rPr>
                <w:rFonts w:ascii="Times New Roman" w:hAnsi="Times New Roman"/>
                <w:color w:val="000000"/>
              </w:rPr>
              <w:t>,</w:t>
            </w:r>
            <w:r>
              <w:rPr>
                <w:rFonts w:ascii="Times New Roman" w:hAnsi="Times New Roman"/>
                <w:color w:val="000000"/>
              </w:rPr>
              <w:t xml:space="preserve"> что Займодавец заключил настоящий</w:t>
            </w:r>
            <w:r>
              <w:rPr>
                <w:rFonts w:ascii="Times New Roman" w:hAnsi="Times New Roman"/>
                <w:color w:val="000000"/>
              </w:rPr>
              <w:t xml:space="preserve"> Договор полагаясь на достоверность заверений, указанных в настоящей статье 6</w:t>
            </w:r>
            <w:r w:rsidRPr="00312C9B">
              <w:rPr>
                <w:rFonts w:ascii="Times New Roman" w:hAnsi="Times New Roman"/>
                <w:color w:val="000000"/>
              </w:rPr>
              <w:t>.</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pStyle w:val="a3"/>
              <w:numPr>
                <w:ilvl w:val="0"/>
                <w:numId w:val="3"/>
              </w:numPr>
              <w:suppressLineNumbers/>
              <w:spacing w:after="0" w:line="240" w:lineRule="auto"/>
              <w:jc w:val="center"/>
              <w:rPr>
                <w:rFonts w:ascii="Times New Roman" w:hAnsi="Times New Roman"/>
                <w:b/>
              </w:rPr>
            </w:pPr>
            <w:r>
              <w:rPr>
                <w:rFonts w:ascii="Times New Roman" w:hAnsi="Times New Roman"/>
                <w:b/>
              </w:rPr>
              <w:t>ОБЯЗАТЕЛЬСТВА</w:t>
            </w:r>
          </w:p>
          <w:p w:rsidR="00EC1B21" w:rsidRDefault="001762B6" w:rsidP="00476E52">
            <w:pPr>
              <w:spacing w:after="0" w:line="240" w:lineRule="auto"/>
              <w:ind w:left="720"/>
              <w:jc w:val="center"/>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color w:val="000000"/>
              </w:rPr>
            </w:pPr>
            <w:r>
              <w:rPr>
                <w:rFonts w:ascii="Times New Roman" w:hAnsi="Times New Roman"/>
                <w:color w:val="000000"/>
              </w:rPr>
              <w:t xml:space="preserve">7.1. Настоящим Заемщик принимает на себя обязательства, и соглашается с тем, что до тех пор, пока все денежные суммы, причитающиеся Займодавцу по Договору, не </w:t>
            </w:r>
            <w:r>
              <w:rPr>
                <w:rFonts w:ascii="Times New Roman" w:hAnsi="Times New Roman"/>
                <w:color w:val="000000"/>
              </w:rPr>
              <w:t>будут выплачены в полном размере, Заемщик будет:</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numPr>
                <w:ilvl w:val="0"/>
                <w:numId w:val="5"/>
              </w:numPr>
              <w:spacing w:after="0" w:line="240" w:lineRule="auto"/>
              <w:ind w:left="0" w:firstLine="0"/>
              <w:jc w:val="both"/>
              <w:rPr>
                <w:rFonts w:ascii="Times New Roman" w:hAnsi="Times New Roman"/>
                <w:color w:val="000000"/>
              </w:rPr>
            </w:pPr>
            <w:r>
              <w:rPr>
                <w:rFonts w:ascii="Times New Roman" w:hAnsi="Times New Roman"/>
                <w:color w:val="000000"/>
              </w:rPr>
              <w:t>вести свою хозяйственную деятельность добросовестно и разумно и не будет вносить существенных изменений в характер осуществляемой деятельности;</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numPr>
                <w:ilvl w:val="0"/>
                <w:numId w:val="5"/>
              </w:numPr>
              <w:spacing w:after="0" w:line="240" w:lineRule="auto"/>
              <w:ind w:left="0" w:firstLine="0"/>
              <w:jc w:val="both"/>
              <w:rPr>
                <w:rFonts w:ascii="Times New Roman" w:hAnsi="Times New Roman"/>
                <w:color w:val="000000"/>
                <w:lang w:val="en-US"/>
              </w:rPr>
            </w:pPr>
            <w:r>
              <w:rPr>
                <w:rFonts w:ascii="Times New Roman" w:hAnsi="Times New Roman"/>
              </w:rPr>
              <w:lastRenderedPageBreak/>
              <w:t>незамедлительно информировать Займодавца обо всех судебных,</w:t>
            </w:r>
            <w:r>
              <w:rPr>
                <w:rFonts w:ascii="Times New Roman" w:hAnsi="Times New Roman"/>
              </w:rPr>
              <w:t xml:space="preserve"> арбитражных или административных процессах, находящихся в стадии рассмотрения, или тех, которые, по имеющимся у Заемщика сведениям, могут быть начаты против Заемщика и которые могут повлечь существенные неблагоприятные последствия для деятельности, имущес</w:t>
            </w:r>
            <w:r>
              <w:rPr>
                <w:rFonts w:ascii="Times New Roman" w:hAnsi="Times New Roman"/>
              </w:rPr>
              <w:t>тва или финансового состояния Заемщика, либо воспрепятствовать исполнению Заемщиком его обязательств по Договору.</w:t>
            </w:r>
          </w:p>
          <w:p w:rsidR="00EC1B21" w:rsidRDefault="001762B6" w:rsidP="00476E52">
            <w:pPr>
              <w:spacing w:after="0" w:line="240" w:lineRule="auto"/>
              <w:jc w:val="both"/>
              <w:rPr>
                <w:rFonts w:ascii="Times New Roman" w:hAnsi="Times New Roman"/>
                <w:color w:val="000000"/>
                <w:lang w:val="en-US"/>
              </w:rPr>
            </w:pPr>
          </w:p>
        </w:tc>
      </w:tr>
      <w:tr w:rsidR="006B1ABD" w:rsidTr="002A6150">
        <w:trPr>
          <w:gridAfter w:val="1"/>
          <w:wAfter w:w="105" w:type="dxa"/>
        </w:trPr>
        <w:tc>
          <w:tcPr>
            <w:tcW w:w="9960" w:type="dxa"/>
            <w:gridSpan w:val="2"/>
          </w:tcPr>
          <w:p w:rsidR="00EC1B21" w:rsidRDefault="001762B6" w:rsidP="00476E52">
            <w:pPr>
              <w:pStyle w:val="a3"/>
              <w:numPr>
                <w:ilvl w:val="0"/>
                <w:numId w:val="3"/>
              </w:numPr>
              <w:suppressLineNumbers/>
              <w:spacing w:after="0" w:line="240" w:lineRule="auto"/>
              <w:jc w:val="center"/>
              <w:rPr>
                <w:rFonts w:ascii="Times New Roman" w:hAnsi="Times New Roman"/>
                <w:b/>
              </w:rPr>
            </w:pPr>
            <w:r>
              <w:rPr>
                <w:rFonts w:ascii="Times New Roman" w:hAnsi="Times New Roman"/>
                <w:b/>
              </w:rPr>
              <w:t>НЕИСПОЛНЕНИЕ ОБЯЗАТЕЛЬСТВ</w:t>
            </w:r>
          </w:p>
          <w:p w:rsidR="00EC1B21" w:rsidRDefault="001762B6" w:rsidP="00476E52">
            <w:pPr>
              <w:spacing w:after="0" w:line="240" w:lineRule="auto"/>
              <w:ind w:left="744"/>
              <w:jc w:val="center"/>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b/>
                <w:u w:val="single"/>
              </w:rPr>
            </w:pPr>
            <w:r>
              <w:rPr>
                <w:rFonts w:ascii="Times New Roman" w:hAnsi="Times New Roman"/>
                <w:color w:val="000000"/>
              </w:rPr>
              <w:t xml:space="preserve">8.1. Любое из указанных ниже событий или обстоятельств будет рассматриваться в качестве Случая Неисполнения </w:t>
            </w:r>
            <w:r>
              <w:rPr>
                <w:rFonts w:ascii="Times New Roman" w:hAnsi="Times New Roman"/>
                <w:color w:val="000000"/>
              </w:rPr>
              <w:t>Обязательств по настоящему Договору:</w:t>
            </w:r>
          </w:p>
          <w:p w:rsidR="00EC1B21" w:rsidRDefault="001762B6" w:rsidP="00476E52">
            <w:pPr>
              <w:spacing w:after="0" w:line="240" w:lineRule="auto"/>
              <w:jc w:val="both"/>
              <w:rPr>
                <w:rFonts w:ascii="Times New Roman" w:hAnsi="Times New Roman"/>
                <w:b/>
                <w:u w:val="single"/>
              </w:rPr>
            </w:pPr>
          </w:p>
        </w:tc>
      </w:tr>
      <w:tr w:rsidR="006B1ABD" w:rsidTr="002A6150">
        <w:trPr>
          <w:gridAfter w:val="1"/>
          <w:wAfter w:w="105" w:type="dxa"/>
        </w:trPr>
        <w:tc>
          <w:tcPr>
            <w:tcW w:w="9960" w:type="dxa"/>
            <w:gridSpan w:val="2"/>
          </w:tcPr>
          <w:p w:rsidR="00EC1B21" w:rsidRDefault="001762B6" w:rsidP="00476E52">
            <w:pPr>
              <w:numPr>
                <w:ilvl w:val="0"/>
                <w:numId w:val="6"/>
              </w:numPr>
              <w:spacing w:after="0" w:line="240" w:lineRule="auto"/>
              <w:ind w:left="0" w:firstLine="0"/>
              <w:jc w:val="both"/>
              <w:rPr>
                <w:rFonts w:ascii="Times New Roman" w:hAnsi="Times New Roman"/>
                <w:color w:val="000000"/>
              </w:rPr>
            </w:pPr>
            <w:r>
              <w:rPr>
                <w:rFonts w:ascii="Times New Roman" w:hAnsi="Times New Roman"/>
              </w:rPr>
              <w:t>Заемщик не исполняет обязательства по уплате в установленный срок любых сумм, подлежащих выплате Заемщиком Займодавцу в соответствии с условиями настоящего Договора;</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numPr>
                <w:ilvl w:val="0"/>
                <w:numId w:val="6"/>
              </w:numPr>
              <w:spacing w:after="0" w:line="240" w:lineRule="auto"/>
              <w:ind w:left="0" w:firstLine="0"/>
              <w:jc w:val="both"/>
              <w:rPr>
                <w:rFonts w:ascii="Times New Roman" w:hAnsi="Times New Roman"/>
                <w:color w:val="000000"/>
              </w:rPr>
            </w:pPr>
            <w:r>
              <w:rPr>
                <w:rFonts w:ascii="Times New Roman" w:hAnsi="Times New Roman"/>
                <w:color w:val="000000"/>
              </w:rPr>
              <w:t>Заемщиком или в отношении Заемщика начата процеду</w:t>
            </w:r>
            <w:r>
              <w:rPr>
                <w:rFonts w:ascii="Times New Roman" w:hAnsi="Times New Roman"/>
                <w:color w:val="000000"/>
              </w:rPr>
              <w:t>ра банкротства или ликвидации;</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numPr>
                <w:ilvl w:val="0"/>
                <w:numId w:val="6"/>
              </w:numPr>
              <w:spacing w:after="0" w:line="240" w:lineRule="auto"/>
              <w:ind w:left="0" w:firstLine="0"/>
              <w:jc w:val="both"/>
              <w:rPr>
                <w:rFonts w:ascii="Times New Roman" w:hAnsi="Times New Roman"/>
                <w:color w:val="000000"/>
              </w:rPr>
            </w:pPr>
            <w:r>
              <w:rPr>
                <w:rFonts w:ascii="Times New Roman" w:hAnsi="Times New Roman"/>
                <w:color w:val="000000"/>
              </w:rPr>
              <w:t xml:space="preserve">Заемщик нарушил какое-либо обязательство, установленное статьей 7, и/или </w:t>
            </w:r>
            <w:r>
              <w:rPr>
                <w:rFonts w:ascii="Times New Roman" w:hAnsi="Times New Roman"/>
                <w:color w:val="000000"/>
              </w:rPr>
              <w:t>какая-либо</w:t>
            </w:r>
            <w:r>
              <w:rPr>
                <w:rFonts w:ascii="Times New Roman" w:hAnsi="Times New Roman"/>
                <w:color w:val="000000"/>
              </w:rPr>
              <w:t xml:space="preserve"> из гарантий, указанных в статье 6, окажется или станет неверной, неточной или вводящей в заблуждение;</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numPr>
                <w:ilvl w:val="0"/>
                <w:numId w:val="6"/>
              </w:numPr>
              <w:spacing w:after="0" w:line="240" w:lineRule="auto"/>
              <w:ind w:left="0" w:firstLine="0"/>
              <w:jc w:val="both"/>
              <w:rPr>
                <w:rFonts w:ascii="Times New Roman" w:hAnsi="Times New Roman"/>
                <w:color w:val="000000"/>
              </w:rPr>
            </w:pPr>
            <w:r>
              <w:rPr>
                <w:rFonts w:ascii="Times New Roman" w:hAnsi="Times New Roman"/>
                <w:color w:val="000000"/>
              </w:rPr>
              <w:t xml:space="preserve">У любого кредитора Заемщика </w:t>
            </w:r>
            <w:r>
              <w:rPr>
                <w:rFonts w:ascii="Times New Roman" w:hAnsi="Times New Roman"/>
                <w:color w:val="000000"/>
              </w:rPr>
              <w:t>возникает право объявить любую сумму к погашению и подлежащей выплате Заемщиком до предусмотренного срока погашения в результате неисполнения Заемщиком обязательств по любому договору или соглашению.</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color w:val="000000"/>
              </w:rPr>
            </w:pPr>
            <w:r>
              <w:rPr>
                <w:rFonts w:ascii="Times New Roman" w:hAnsi="Times New Roman"/>
                <w:color w:val="000000"/>
              </w:rPr>
              <w:t>8.2. При наступлении любого из Случаев Неисполнения Об</w:t>
            </w:r>
            <w:r>
              <w:rPr>
                <w:rFonts w:ascii="Times New Roman" w:hAnsi="Times New Roman"/>
                <w:color w:val="000000"/>
              </w:rPr>
              <w:t>язательств, вся сумма Займа вместе с начисленными Процентами незамедлительно становится срочной к погашению и подлежит выплате Заемщиком на следующий Рабочий День без необходимости получения Заемщиком отдельного уведомления от Займодавца об этом.</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pStyle w:val="a3"/>
              <w:numPr>
                <w:ilvl w:val="0"/>
                <w:numId w:val="3"/>
              </w:numPr>
              <w:suppressLineNumbers/>
              <w:spacing w:after="0" w:line="240" w:lineRule="auto"/>
              <w:jc w:val="center"/>
              <w:rPr>
                <w:rFonts w:ascii="Times New Roman" w:hAnsi="Times New Roman"/>
                <w:b/>
              </w:rPr>
            </w:pPr>
            <w:r>
              <w:rPr>
                <w:rFonts w:ascii="Times New Roman" w:hAnsi="Times New Roman"/>
                <w:b/>
              </w:rPr>
              <w:t>ПЕРЕДАЧ</w:t>
            </w:r>
            <w:r>
              <w:rPr>
                <w:rFonts w:ascii="Times New Roman" w:hAnsi="Times New Roman"/>
                <w:b/>
              </w:rPr>
              <w:t>А ПРАВ</w:t>
            </w:r>
          </w:p>
          <w:p w:rsidR="00EC1B21" w:rsidRDefault="001762B6" w:rsidP="00476E52">
            <w:pPr>
              <w:spacing w:after="0" w:line="240" w:lineRule="auto"/>
              <w:ind w:left="720"/>
              <w:jc w:val="center"/>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color w:val="000000"/>
              </w:rPr>
            </w:pPr>
            <w:r>
              <w:rPr>
                <w:rFonts w:ascii="Times New Roman" w:hAnsi="Times New Roman"/>
              </w:rPr>
              <w:t>9.1. Настоящий Договор является юридически обязывающим для каждой из Сторон, а также их правопреемников.</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 xml:space="preserve">9.2. Займодавец может передать свои права и обязанности по настоящему Договору, полностью или частично, любому третьему лицу, при этом </w:t>
            </w:r>
            <w:r>
              <w:rPr>
                <w:rFonts w:ascii="Times New Roman" w:hAnsi="Times New Roman"/>
              </w:rPr>
              <w:t>настоящий Договор может быть приведен в исполнение таким третьим лицом, как если бы оно было Займодавцем по настоящему Договору.</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9.3. Заемщик не вправе передать свои права и обязанности по настоящему Договору любому третьему лицу без письменного согласия</w:t>
            </w:r>
            <w:r>
              <w:rPr>
                <w:rFonts w:ascii="Times New Roman" w:hAnsi="Times New Roman"/>
              </w:rPr>
              <w:t xml:space="preserve"> Займодавца.</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pStyle w:val="a3"/>
              <w:numPr>
                <w:ilvl w:val="0"/>
                <w:numId w:val="3"/>
              </w:numPr>
              <w:suppressLineNumbers/>
              <w:spacing w:after="0" w:line="240" w:lineRule="auto"/>
              <w:jc w:val="center"/>
              <w:rPr>
                <w:rFonts w:ascii="Times New Roman" w:hAnsi="Times New Roman"/>
                <w:b/>
              </w:rPr>
            </w:pPr>
            <w:r>
              <w:rPr>
                <w:rFonts w:ascii="Times New Roman" w:hAnsi="Times New Roman"/>
                <w:b/>
              </w:rPr>
              <w:t>ПРИМЕНИМОЕ ПРАВО И РАЗРЕШЕНИЕ СПОРОВ</w:t>
            </w:r>
          </w:p>
          <w:p w:rsidR="00EC1B21" w:rsidRDefault="001762B6" w:rsidP="00476E52">
            <w:pPr>
              <w:spacing w:after="0" w:line="240" w:lineRule="auto"/>
              <w:ind w:left="720"/>
              <w:jc w:val="center"/>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color w:val="000000"/>
              </w:rPr>
              <w:t>10.1. Настоящий Договор регулируется и толкуется в соответствии с правом Российской Федерации.</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color w:val="000000"/>
              </w:rPr>
            </w:pPr>
            <w:r>
              <w:rPr>
                <w:rFonts w:ascii="Times New Roman" w:hAnsi="Times New Roman"/>
              </w:rPr>
              <w:t xml:space="preserve">10.2. Любой спор, разногласие или требование, вытекающие из настоящего Договора или относящиеся к </w:t>
            </w:r>
            <w:r>
              <w:rPr>
                <w:rFonts w:ascii="Times New Roman" w:hAnsi="Times New Roman"/>
              </w:rPr>
              <w:t>настоящему Договору, в случае невозможности разрешения путем переговоров между представителями Сторон, подлежит передаче для окончательного разрешения в Арбитражный Суд г. Москвы.</w:t>
            </w:r>
          </w:p>
          <w:p w:rsidR="00EC1B21" w:rsidRDefault="001762B6" w:rsidP="00476E52">
            <w:pPr>
              <w:spacing w:after="0" w:line="240" w:lineRule="auto"/>
              <w:jc w:val="both"/>
              <w:rPr>
                <w:rFonts w:ascii="Times New Roman" w:hAnsi="Times New Roman"/>
                <w:color w:val="000000"/>
              </w:rPr>
            </w:pPr>
          </w:p>
        </w:tc>
      </w:tr>
      <w:tr w:rsidR="006B1ABD" w:rsidTr="002A6150">
        <w:trPr>
          <w:gridAfter w:val="1"/>
          <w:wAfter w:w="105" w:type="dxa"/>
        </w:trPr>
        <w:tc>
          <w:tcPr>
            <w:tcW w:w="9960" w:type="dxa"/>
            <w:gridSpan w:val="2"/>
          </w:tcPr>
          <w:p w:rsidR="00EC1B21" w:rsidRDefault="001762B6" w:rsidP="00476E52">
            <w:pPr>
              <w:pStyle w:val="a3"/>
              <w:numPr>
                <w:ilvl w:val="0"/>
                <w:numId w:val="3"/>
              </w:numPr>
              <w:suppressLineNumbers/>
              <w:spacing w:after="0" w:line="240" w:lineRule="auto"/>
              <w:jc w:val="center"/>
              <w:rPr>
                <w:rFonts w:ascii="Times New Roman" w:hAnsi="Times New Roman"/>
                <w:b/>
              </w:rPr>
            </w:pPr>
            <w:r>
              <w:rPr>
                <w:rFonts w:ascii="Times New Roman" w:hAnsi="Times New Roman"/>
                <w:b/>
              </w:rPr>
              <w:t>ПРОЧИЕ ПОЛОЖЕНИЯ</w:t>
            </w:r>
          </w:p>
          <w:p w:rsidR="00EC1B21" w:rsidRDefault="001762B6" w:rsidP="00476E52">
            <w:pPr>
              <w:spacing w:after="0" w:line="240" w:lineRule="auto"/>
              <w:ind w:left="720"/>
              <w:jc w:val="center"/>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 xml:space="preserve">11.1. Если какое-либо из положений настоящего Договора </w:t>
            </w:r>
            <w:r>
              <w:rPr>
                <w:rFonts w:ascii="Times New Roman" w:hAnsi="Times New Roman"/>
              </w:rPr>
              <w:t>будет признано противоречащим закону, недействительным или не подлежащим исполнению в соответствии с действующим законодательством РФ или законодательством, которое будет принято в будущем в течение срока действия настоящего Договора, оно исключается из на</w:t>
            </w:r>
            <w:r>
              <w:rPr>
                <w:rFonts w:ascii="Times New Roman" w:hAnsi="Times New Roman"/>
              </w:rPr>
              <w:t xml:space="preserve">стоящего Договора, и настоящий Договор толкуется и исполняется так, как если бы такое противоречащее закону, недействительное или не подлежащее исполнению положение никогда не являлось частью Договора. Остальные положения </w:t>
            </w:r>
            <w:r>
              <w:rPr>
                <w:rFonts w:ascii="Times New Roman" w:hAnsi="Times New Roman"/>
              </w:rPr>
              <w:lastRenderedPageBreak/>
              <w:t>Договора сохраняют полную юридичес</w:t>
            </w:r>
            <w:r>
              <w:rPr>
                <w:rFonts w:ascii="Times New Roman" w:hAnsi="Times New Roman"/>
              </w:rPr>
              <w:t>кую силу и на них не влияет признание какого-либо положения Договора противоречащим закону, недействительным или не подлежащим исполнению.</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lastRenderedPageBreak/>
              <w:t>11.2. Все уведомления и требования, направляемые в связи с Договором, должны быть составлены в письменной форме и с</w:t>
            </w:r>
            <w:r>
              <w:rPr>
                <w:rFonts w:ascii="Times New Roman" w:hAnsi="Times New Roman"/>
              </w:rPr>
              <w:t>читаются надлежащим образом переданными с момента их получения. Адреса Сторон для целей направления уведомлений указаны в статье 12 настоящего Договора.</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spacing w:after="0" w:line="240" w:lineRule="auto"/>
              <w:jc w:val="both"/>
              <w:rPr>
                <w:rFonts w:ascii="Times New Roman" w:hAnsi="Times New Roman"/>
              </w:rPr>
            </w:pPr>
            <w:r>
              <w:rPr>
                <w:rFonts w:ascii="Times New Roman" w:hAnsi="Times New Roman"/>
              </w:rPr>
              <w:t>11.3. Любые изменения и дополнения к настоящему Договору действительны лишь при условии, что они сове</w:t>
            </w:r>
            <w:r>
              <w:rPr>
                <w:rFonts w:ascii="Times New Roman" w:hAnsi="Times New Roman"/>
              </w:rPr>
              <w:t>ршены в письменной форме и подписаны уполномоченными представителями Сторон.</w:t>
            </w:r>
          </w:p>
          <w:p w:rsidR="00EC1B21" w:rsidRDefault="001762B6" w:rsidP="00476E52">
            <w:pPr>
              <w:spacing w:after="0" w:line="240" w:lineRule="auto"/>
              <w:jc w:val="both"/>
              <w:rPr>
                <w:rFonts w:ascii="Times New Roman" w:hAnsi="Times New Roman"/>
              </w:rPr>
            </w:pPr>
          </w:p>
        </w:tc>
      </w:tr>
      <w:tr w:rsidR="006B1ABD" w:rsidTr="002A6150">
        <w:trPr>
          <w:gridAfter w:val="1"/>
          <w:wAfter w:w="105" w:type="dxa"/>
        </w:trPr>
        <w:tc>
          <w:tcPr>
            <w:tcW w:w="9960" w:type="dxa"/>
            <w:gridSpan w:val="2"/>
          </w:tcPr>
          <w:p w:rsidR="00EC1B21" w:rsidRDefault="001762B6" w:rsidP="00476E52">
            <w:pPr>
              <w:pStyle w:val="a3"/>
              <w:numPr>
                <w:ilvl w:val="0"/>
                <w:numId w:val="3"/>
              </w:numPr>
              <w:suppressLineNumbers/>
              <w:spacing w:after="0" w:line="240" w:lineRule="auto"/>
              <w:jc w:val="center"/>
              <w:rPr>
                <w:rFonts w:ascii="Times New Roman" w:hAnsi="Times New Roman"/>
                <w:b/>
              </w:rPr>
            </w:pPr>
            <w:r>
              <w:rPr>
                <w:rFonts w:ascii="Times New Roman" w:hAnsi="Times New Roman"/>
                <w:b/>
              </w:rPr>
              <w:t>АДРЕСА И РЕКВИЗИТЫ СТОРОН:</w:t>
            </w:r>
          </w:p>
          <w:p w:rsidR="00EC1B21" w:rsidRDefault="001762B6" w:rsidP="00476E52">
            <w:pPr>
              <w:spacing w:after="0" w:line="240" w:lineRule="auto"/>
              <w:ind w:left="720"/>
              <w:jc w:val="center"/>
              <w:rPr>
                <w:rFonts w:ascii="Times New Roman" w:hAnsi="Times New Roman"/>
                <w:lang w:val="en-US"/>
              </w:rPr>
            </w:pPr>
          </w:p>
        </w:tc>
      </w:tr>
      <w:tr w:rsidR="006B1ABD" w:rsidTr="002A6150">
        <w:tc>
          <w:tcPr>
            <w:tcW w:w="5056" w:type="dxa"/>
          </w:tcPr>
          <w:p w:rsidR="00EC1B21" w:rsidRPr="00ED5E75" w:rsidRDefault="001762B6" w:rsidP="00476E52">
            <w:pPr>
              <w:pStyle w:val="11"/>
              <w:spacing w:line="276" w:lineRule="auto"/>
              <w:rPr>
                <w:lang w:eastAsia="en-US"/>
              </w:rPr>
            </w:pPr>
            <w:r w:rsidRPr="00ED5E75">
              <w:rPr>
                <w:lang w:eastAsia="en-US"/>
              </w:rPr>
              <w:t>Займодавец:</w:t>
            </w:r>
          </w:p>
          <w:p w:rsidR="00CE1903" w:rsidRPr="00673111" w:rsidRDefault="001762B6" w:rsidP="00CE1903">
            <w:pPr>
              <w:spacing w:after="0" w:line="240" w:lineRule="auto"/>
              <w:jc w:val="both"/>
              <w:rPr>
                <w:rFonts w:ascii="Times New Roman" w:hAnsi="Times New Roman"/>
                <w:b/>
              </w:rPr>
            </w:pPr>
            <w:r w:rsidRPr="00673111">
              <w:rPr>
                <w:rFonts w:ascii="Times New Roman" w:hAnsi="Times New Roman"/>
                <w:b/>
              </w:rPr>
              <w:t>АО «Химки-Молжаниново»</w:t>
            </w:r>
          </w:p>
          <w:p w:rsidR="00673111" w:rsidRPr="007C33F6" w:rsidRDefault="001762B6" w:rsidP="00CE1903">
            <w:pPr>
              <w:spacing w:after="0" w:line="240" w:lineRule="auto"/>
              <w:jc w:val="both"/>
              <w:rPr>
                <w:rFonts w:ascii="Times New Roman" w:hAnsi="Times New Roman"/>
                <w:b/>
              </w:rPr>
            </w:pPr>
          </w:p>
          <w:p w:rsidR="00CE1903" w:rsidRPr="0087032D" w:rsidRDefault="001762B6" w:rsidP="0087032D">
            <w:pPr>
              <w:spacing w:after="0" w:line="240" w:lineRule="auto"/>
              <w:rPr>
                <w:rFonts w:ascii="Times New Roman" w:hAnsi="Times New Roman"/>
              </w:rPr>
            </w:pPr>
            <w:r w:rsidRPr="0087032D">
              <w:rPr>
                <w:rFonts w:ascii="Times New Roman" w:hAnsi="Times New Roman"/>
              </w:rPr>
              <w:t xml:space="preserve">Адрес: </w:t>
            </w:r>
            <w:r w:rsidRPr="0087032D">
              <w:rPr>
                <w:rFonts w:ascii="Times New Roman" w:hAnsi="Times New Roman"/>
              </w:rPr>
              <w:t>141402, Московская область, город Химки, квартал Клязьма</w:t>
            </w:r>
          </w:p>
          <w:p w:rsidR="00CE1903" w:rsidRPr="0087032D" w:rsidRDefault="001762B6" w:rsidP="0087032D">
            <w:pPr>
              <w:spacing w:after="0" w:line="240" w:lineRule="auto"/>
              <w:rPr>
                <w:rFonts w:ascii="Times New Roman" w:hAnsi="Times New Roman"/>
              </w:rPr>
            </w:pPr>
            <w:r w:rsidRPr="0087032D">
              <w:rPr>
                <w:rFonts w:ascii="Times New Roman" w:hAnsi="Times New Roman"/>
              </w:rPr>
              <w:t xml:space="preserve">ИНН </w:t>
            </w:r>
            <w:r w:rsidRPr="0087032D">
              <w:rPr>
                <w:rFonts w:ascii="Times New Roman" w:hAnsi="Times New Roman"/>
              </w:rPr>
              <w:t>5047008759 / КПП 504701001</w:t>
            </w:r>
          </w:p>
          <w:p w:rsidR="00CE1903" w:rsidRPr="0087032D" w:rsidRDefault="001762B6" w:rsidP="0087032D">
            <w:pPr>
              <w:spacing w:after="0" w:line="240" w:lineRule="auto"/>
              <w:rPr>
                <w:rFonts w:ascii="Times New Roman" w:hAnsi="Times New Roman"/>
              </w:rPr>
            </w:pPr>
            <w:r w:rsidRPr="0087032D">
              <w:rPr>
                <w:rFonts w:ascii="Times New Roman" w:hAnsi="Times New Roman"/>
              </w:rPr>
              <w:t xml:space="preserve">Банковские </w:t>
            </w:r>
            <w:r w:rsidRPr="0087032D">
              <w:rPr>
                <w:rFonts w:ascii="Times New Roman" w:hAnsi="Times New Roman"/>
              </w:rPr>
              <w:t>реквизиты:</w:t>
            </w:r>
          </w:p>
          <w:p w:rsidR="00CE1903" w:rsidRPr="0087032D" w:rsidRDefault="001762B6" w:rsidP="0087032D">
            <w:pPr>
              <w:spacing w:after="0" w:line="240" w:lineRule="auto"/>
              <w:rPr>
                <w:rFonts w:ascii="Times New Roman" w:hAnsi="Times New Roman"/>
              </w:rPr>
            </w:pPr>
            <w:r w:rsidRPr="0087032D">
              <w:rPr>
                <w:rFonts w:ascii="Times New Roman" w:hAnsi="Times New Roman"/>
                <w:bCs/>
              </w:rPr>
              <w:t xml:space="preserve">Счет №: </w:t>
            </w:r>
            <w:r w:rsidRPr="0087032D">
              <w:rPr>
                <w:rFonts w:ascii="Times New Roman" w:hAnsi="Times New Roman"/>
              </w:rPr>
              <w:t>40702810201130000306</w:t>
            </w:r>
          </w:p>
          <w:p w:rsidR="00CE1903" w:rsidRPr="0087032D" w:rsidRDefault="001762B6" w:rsidP="0087032D">
            <w:pPr>
              <w:spacing w:after="0" w:line="240" w:lineRule="auto"/>
              <w:rPr>
                <w:rFonts w:ascii="Times New Roman" w:hAnsi="Times New Roman"/>
              </w:rPr>
            </w:pPr>
            <w:r w:rsidRPr="0087032D">
              <w:rPr>
                <w:rFonts w:ascii="Times New Roman" w:hAnsi="Times New Roman"/>
              </w:rPr>
              <w:t xml:space="preserve">Банк: </w:t>
            </w:r>
            <w:r>
              <w:rPr>
                <w:rFonts w:ascii="Times New Roman" w:hAnsi="Times New Roman"/>
              </w:rPr>
              <w:t>Филиал «</w:t>
            </w:r>
            <w:r w:rsidRPr="0087032D">
              <w:rPr>
                <w:rFonts w:ascii="Times New Roman" w:hAnsi="Times New Roman"/>
              </w:rPr>
              <w:t>Ц</w:t>
            </w:r>
            <w:r>
              <w:rPr>
                <w:rFonts w:ascii="Times New Roman" w:hAnsi="Times New Roman"/>
              </w:rPr>
              <w:t>ентральный»</w:t>
            </w:r>
            <w:r w:rsidRPr="0087032D">
              <w:rPr>
                <w:rFonts w:ascii="Times New Roman" w:hAnsi="Times New Roman"/>
              </w:rPr>
              <w:t xml:space="preserve"> Б</w:t>
            </w:r>
            <w:r>
              <w:rPr>
                <w:rFonts w:ascii="Times New Roman" w:hAnsi="Times New Roman"/>
              </w:rPr>
              <w:t>анка</w:t>
            </w:r>
            <w:r w:rsidRPr="0087032D">
              <w:rPr>
                <w:rFonts w:ascii="Times New Roman" w:hAnsi="Times New Roman"/>
              </w:rPr>
              <w:t xml:space="preserve"> ВТБ (ПАО)</w:t>
            </w:r>
          </w:p>
          <w:p w:rsidR="00CE1903" w:rsidRPr="0087032D" w:rsidRDefault="001762B6" w:rsidP="0087032D">
            <w:pPr>
              <w:spacing w:after="0" w:line="240" w:lineRule="auto"/>
              <w:rPr>
                <w:rFonts w:ascii="Times New Roman" w:hAnsi="Times New Roman"/>
              </w:rPr>
            </w:pPr>
            <w:r w:rsidRPr="0087032D">
              <w:rPr>
                <w:rFonts w:ascii="Times New Roman" w:hAnsi="Times New Roman"/>
              </w:rPr>
              <w:t xml:space="preserve">К/с №: </w:t>
            </w:r>
            <w:r w:rsidRPr="0087032D">
              <w:rPr>
                <w:rFonts w:ascii="Times New Roman" w:hAnsi="Times New Roman"/>
              </w:rPr>
              <w:t>30101810145250000411</w:t>
            </w:r>
          </w:p>
          <w:p w:rsidR="00CE1903" w:rsidRPr="0087032D" w:rsidRDefault="001762B6" w:rsidP="0087032D">
            <w:pPr>
              <w:spacing w:after="0" w:line="240" w:lineRule="auto"/>
              <w:rPr>
                <w:rFonts w:ascii="Times New Roman" w:hAnsi="Times New Roman"/>
              </w:rPr>
            </w:pPr>
            <w:r w:rsidRPr="0087032D">
              <w:rPr>
                <w:rFonts w:ascii="Times New Roman" w:hAnsi="Times New Roman"/>
              </w:rPr>
              <w:t xml:space="preserve">БИК: </w:t>
            </w:r>
            <w:r w:rsidRPr="0087032D">
              <w:rPr>
                <w:rFonts w:ascii="Times New Roman" w:hAnsi="Times New Roman"/>
              </w:rPr>
              <w:t>044525411</w:t>
            </w:r>
          </w:p>
          <w:p w:rsidR="00EC1B21" w:rsidRDefault="001762B6" w:rsidP="00CE1903">
            <w:pPr>
              <w:pStyle w:val="11"/>
              <w:spacing w:line="240" w:lineRule="atLeast"/>
            </w:pPr>
          </w:p>
        </w:tc>
        <w:tc>
          <w:tcPr>
            <w:tcW w:w="5009" w:type="dxa"/>
            <w:gridSpan w:val="2"/>
          </w:tcPr>
          <w:p w:rsidR="00EC1B21" w:rsidRPr="00ED5E75" w:rsidRDefault="001762B6" w:rsidP="00476E52">
            <w:pPr>
              <w:pStyle w:val="11"/>
              <w:spacing w:line="276" w:lineRule="auto"/>
              <w:rPr>
                <w:lang w:eastAsia="en-US"/>
              </w:rPr>
            </w:pPr>
            <w:r w:rsidRPr="00ED5E75">
              <w:rPr>
                <w:lang w:eastAsia="en-US"/>
              </w:rPr>
              <w:t>Заемщик:</w:t>
            </w:r>
          </w:p>
          <w:p w:rsidR="00CE1903" w:rsidRDefault="001762B6" w:rsidP="00CE1903">
            <w:pPr>
              <w:spacing w:after="0" w:line="240" w:lineRule="auto"/>
              <w:rPr>
                <w:rFonts w:ascii="Times New Roman" w:hAnsi="Times New Roman"/>
              </w:rPr>
            </w:pPr>
            <w:r>
              <w:rPr>
                <w:rFonts w:ascii="Times New Roman" w:hAnsi="Times New Roman"/>
                <w:b/>
              </w:rPr>
              <w:t>ООО «Гледен Инвест»</w:t>
            </w:r>
          </w:p>
          <w:p w:rsidR="00CE1903" w:rsidRDefault="001762B6" w:rsidP="00CE1903">
            <w:pPr>
              <w:spacing w:after="0" w:line="240" w:lineRule="auto"/>
              <w:rPr>
                <w:rFonts w:ascii="Times New Roman" w:hAnsi="Times New Roman"/>
              </w:rPr>
            </w:pPr>
          </w:p>
          <w:p w:rsidR="00CE1903" w:rsidRPr="00A0287F" w:rsidRDefault="001762B6" w:rsidP="00CE1903">
            <w:pPr>
              <w:autoSpaceDE w:val="0"/>
              <w:autoSpaceDN w:val="0"/>
              <w:adjustRightInd w:val="0"/>
              <w:spacing w:after="0" w:line="240" w:lineRule="atLeast"/>
              <w:rPr>
                <w:rFonts w:ascii="Times New Roman" w:hAnsi="Times New Roman"/>
                <w:bCs/>
              </w:rPr>
            </w:pPr>
            <w:r w:rsidRPr="00A0287F">
              <w:rPr>
                <w:rFonts w:ascii="Times New Roman" w:hAnsi="Times New Roman"/>
              </w:rPr>
              <w:t xml:space="preserve">Адрес: </w:t>
            </w:r>
            <w:r w:rsidRPr="00A0287F">
              <w:rPr>
                <w:rFonts w:ascii="Times New Roman" w:hAnsi="Times New Roman"/>
                <w:bCs/>
              </w:rPr>
              <w:t>119021, г. Москва, ул. Тимура Фрунзе, д.11, стр.44</w:t>
            </w:r>
          </w:p>
          <w:p w:rsidR="00CE1903" w:rsidRPr="00A0287F" w:rsidRDefault="001762B6" w:rsidP="00CE1903">
            <w:pPr>
              <w:autoSpaceDE w:val="0"/>
              <w:autoSpaceDN w:val="0"/>
              <w:adjustRightInd w:val="0"/>
              <w:spacing w:after="0" w:line="240" w:lineRule="atLeast"/>
              <w:rPr>
                <w:rFonts w:ascii="Times New Roman" w:hAnsi="Times New Roman"/>
                <w:bCs/>
              </w:rPr>
            </w:pPr>
            <w:r>
              <w:rPr>
                <w:rFonts w:ascii="Times New Roman" w:hAnsi="Times New Roman"/>
                <w:bCs/>
              </w:rPr>
              <w:t xml:space="preserve">ИНН 7704684952 / </w:t>
            </w:r>
            <w:r w:rsidRPr="00A0287F">
              <w:rPr>
                <w:rFonts w:ascii="Times New Roman" w:hAnsi="Times New Roman"/>
                <w:bCs/>
              </w:rPr>
              <w:t>КПП 770401001 </w:t>
            </w:r>
          </w:p>
          <w:p w:rsidR="00CE1903" w:rsidRPr="00A0287F" w:rsidRDefault="001762B6" w:rsidP="00CE1903">
            <w:pPr>
              <w:autoSpaceDE w:val="0"/>
              <w:autoSpaceDN w:val="0"/>
              <w:adjustRightInd w:val="0"/>
              <w:spacing w:after="0" w:line="240" w:lineRule="atLeast"/>
              <w:rPr>
                <w:rFonts w:ascii="Times New Roman" w:hAnsi="Times New Roman"/>
                <w:bCs/>
              </w:rPr>
            </w:pPr>
            <w:r w:rsidRPr="00A0287F">
              <w:rPr>
                <w:rFonts w:ascii="Times New Roman" w:hAnsi="Times New Roman"/>
                <w:bCs/>
              </w:rPr>
              <w:t>Банковски</w:t>
            </w:r>
            <w:r w:rsidRPr="00A0287F">
              <w:rPr>
                <w:rFonts w:ascii="Times New Roman" w:hAnsi="Times New Roman"/>
                <w:bCs/>
              </w:rPr>
              <w:t>е реквизиты:</w:t>
            </w:r>
          </w:p>
          <w:p w:rsidR="00CE1903" w:rsidRPr="00A0287F" w:rsidRDefault="001762B6" w:rsidP="00CE1903">
            <w:pPr>
              <w:autoSpaceDE w:val="0"/>
              <w:autoSpaceDN w:val="0"/>
              <w:adjustRightInd w:val="0"/>
              <w:spacing w:after="0" w:line="240" w:lineRule="atLeast"/>
              <w:rPr>
                <w:rFonts w:ascii="Times New Roman" w:hAnsi="Times New Roman"/>
                <w:bCs/>
              </w:rPr>
            </w:pPr>
            <w:r w:rsidRPr="00A0287F">
              <w:rPr>
                <w:rFonts w:ascii="Times New Roman" w:hAnsi="Times New Roman"/>
                <w:bCs/>
              </w:rPr>
              <w:t xml:space="preserve">Счет №: </w:t>
            </w:r>
            <w:r w:rsidRPr="00FD617D">
              <w:rPr>
                <w:rFonts w:ascii="Times New Roman" w:hAnsi="Times New Roman"/>
                <w:bCs/>
              </w:rPr>
              <w:t>40702810300000011554</w:t>
            </w:r>
            <w:bookmarkStart w:id="0" w:name="_GoBack"/>
            <w:bookmarkEnd w:id="0"/>
          </w:p>
          <w:p w:rsidR="00CE1903" w:rsidRPr="00A0287F" w:rsidRDefault="001762B6" w:rsidP="00CE1903">
            <w:pPr>
              <w:pStyle w:val="11"/>
              <w:spacing w:line="240" w:lineRule="atLeast"/>
              <w:jc w:val="left"/>
              <w:rPr>
                <w:b w:val="0"/>
                <w:bCs w:val="0"/>
              </w:rPr>
            </w:pPr>
            <w:r w:rsidRPr="00A0287F">
              <w:rPr>
                <w:b w:val="0"/>
                <w:bCs w:val="0"/>
              </w:rPr>
              <w:t xml:space="preserve">Банк: </w:t>
            </w:r>
            <w:r w:rsidRPr="00FD617D">
              <w:rPr>
                <w:b w:val="0"/>
                <w:bCs w:val="0"/>
              </w:rPr>
              <w:t>БАНК ГПБ (АО)</w:t>
            </w:r>
            <w:r w:rsidRPr="00A0287F">
              <w:rPr>
                <w:b w:val="0"/>
                <w:bCs w:val="0"/>
              </w:rPr>
              <w:t>, г. Москва</w:t>
            </w:r>
          </w:p>
          <w:p w:rsidR="00CE1903" w:rsidRPr="00A0287F" w:rsidRDefault="001762B6" w:rsidP="00CE1903">
            <w:pPr>
              <w:pStyle w:val="11"/>
              <w:spacing w:line="240" w:lineRule="atLeast"/>
              <w:rPr>
                <w:b w:val="0"/>
                <w:bCs w:val="0"/>
              </w:rPr>
            </w:pPr>
            <w:r>
              <w:rPr>
                <w:b w:val="0"/>
                <w:bCs w:val="0"/>
              </w:rPr>
              <w:t>К</w:t>
            </w:r>
            <w:r w:rsidRPr="00A0287F">
              <w:rPr>
                <w:b w:val="0"/>
                <w:bCs w:val="0"/>
              </w:rPr>
              <w:t xml:space="preserve">/с </w:t>
            </w:r>
            <w:r w:rsidRPr="00FD617D">
              <w:rPr>
                <w:b w:val="0"/>
                <w:bCs w:val="0"/>
              </w:rPr>
              <w:t>30101810200000000823</w:t>
            </w:r>
          </w:p>
          <w:p w:rsidR="00CE1903" w:rsidRPr="00A0287F" w:rsidRDefault="001762B6" w:rsidP="00CE1903">
            <w:pPr>
              <w:pStyle w:val="11"/>
              <w:spacing w:line="240" w:lineRule="atLeast"/>
              <w:rPr>
                <w:b w:val="0"/>
                <w:lang w:eastAsia="en-US"/>
              </w:rPr>
            </w:pPr>
            <w:r w:rsidRPr="00A0287F">
              <w:rPr>
                <w:b w:val="0"/>
                <w:bCs w:val="0"/>
              </w:rPr>
              <w:t xml:space="preserve">БИК </w:t>
            </w:r>
            <w:r w:rsidRPr="00FD617D">
              <w:rPr>
                <w:b w:val="0"/>
                <w:bCs w:val="0"/>
              </w:rPr>
              <w:t>044525823</w:t>
            </w:r>
          </w:p>
          <w:p w:rsidR="00EC1B21" w:rsidRDefault="001762B6" w:rsidP="00CE1903">
            <w:pPr>
              <w:spacing w:after="0" w:line="240" w:lineRule="auto"/>
              <w:jc w:val="both"/>
              <w:rPr>
                <w:rFonts w:ascii="Times New Roman" w:hAnsi="Times New Roman"/>
              </w:rPr>
            </w:pPr>
          </w:p>
        </w:tc>
      </w:tr>
    </w:tbl>
    <w:p w:rsidR="00EC1B21" w:rsidRDefault="001762B6" w:rsidP="00EC1B21">
      <w:pPr>
        <w:spacing w:after="0" w:line="240" w:lineRule="auto"/>
        <w:ind w:left="-709"/>
        <w:jc w:val="center"/>
        <w:rPr>
          <w:rFonts w:ascii="Times New Roman" w:hAnsi="Times New Roman"/>
          <w:b/>
        </w:rPr>
      </w:pPr>
      <w:r>
        <w:rPr>
          <w:rFonts w:ascii="Times New Roman" w:hAnsi="Times New Roman"/>
          <w:b/>
          <w:lang w:val="en-US"/>
        </w:rPr>
        <w:t>13</w:t>
      </w:r>
      <w:r>
        <w:rPr>
          <w:rFonts w:ascii="Times New Roman" w:hAnsi="Times New Roman"/>
          <w:b/>
        </w:rPr>
        <w:t>. ПОДПИСИ</w:t>
      </w:r>
    </w:p>
    <w:p w:rsidR="00EC1B21" w:rsidRDefault="001762B6" w:rsidP="00EC1B21">
      <w:pPr>
        <w:rPr>
          <w:rFonts w:ascii="Times New Roman" w:hAnsi="Times New Roman"/>
        </w:rPr>
      </w:pPr>
    </w:p>
    <w:tbl>
      <w:tblPr>
        <w:tblW w:w="0" w:type="auto"/>
        <w:tblInd w:w="-601" w:type="dxa"/>
        <w:tblLook w:val="04A0"/>
      </w:tblPr>
      <w:tblGrid>
        <w:gridCol w:w="5104"/>
        <w:gridCol w:w="5068"/>
      </w:tblGrid>
      <w:tr w:rsidR="006B1ABD" w:rsidTr="00476E52">
        <w:tc>
          <w:tcPr>
            <w:tcW w:w="5104" w:type="dxa"/>
          </w:tcPr>
          <w:p w:rsidR="00EC1B21" w:rsidRDefault="001762B6" w:rsidP="00476E52">
            <w:pPr>
              <w:spacing w:after="0" w:line="240" w:lineRule="auto"/>
              <w:jc w:val="both"/>
              <w:rPr>
                <w:rFonts w:ascii="Times New Roman" w:hAnsi="Times New Roman"/>
              </w:rPr>
            </w:pPr>
            <w:r>
              <w:rPr>
                <w:rFonts w:ascii="Times New Roman" w:hAnsi="Times New Roman"/>
              </w:rPr>
              <w:t xml:space="preserve">_____________________/ </w:t>
            </w:r>
            <w:r>
              <w:rPr>
                <w:rFonts w:ascii="Times New Roman" w:hAnsi="Times New Roman"/>
              </w:rPr>
              <w:t>Лукьянчук С. В</w:t>
            </w:r>
            <w:r>
              <w:rPr>
                <w:rFonts w:ascii="Times New Roman" w:hAnsi="Times New Roman"/>
              </w:rPr>
              <w:t>./</w:t>
            </w:r>
          </w:p>
          <w:p w:rsidR="00EC1B21" w:rsidRDefault="001762B6" w:rsidP="00476E52">
            <w:pPr>
              <w:rPr>
                <w:rFonts w:ascii="Times New Roman" w:hAnsi="Times New Roman"/>
              </w:rPr>
            </w:pPr>
          </w:p>
        </w:tc>
        <w:tc>
          <w:tcPr>
            <w:tcW w:w="5068" w:type="dxa"/>
          </w:tcPr>
          <w:p w:rsidR="00EC1B21" w:rsidRDefault="001762B6" w:rsidP="00476E52">
            <w:pPr>
              <w:spacing w:after="0" w:line="240" w:lineRule="auto"/>
              <w:jc w:val="both"/>
              <w:rPr>
                <w:rFonts w:ascii="Times New Roman" w:hAnsi="Times New Roman"/>
              </w:rPr>
            </w:pPr>
            <w:r>
              <w:rPr>
                <w:rFonts w:ascii="Times New Roman" w:hAnsi="Times New Roman"/>
              </w:rPr>
              <w:t xml:space="preserve">_____________________/ </w:t>
            </w:r>
            <w:r>
              <w:rPr>
                <w:rFonts w:ascii="Times New Roman" w:hAnsi="Times New Roman"/>
              </w:rPr>
              <w:t>Ильичёва С. В</w:t>
            </w:r>
            <w:r>
              <w:rPr>
                <w:rFonts w:ascii="Times New Roman" w:hAnsi="Times New Roman"/>
              </w:rPr>
              <w:t>./</w:t>
            </w:r>
          </w:p>
          <w:p w:rsidR="00EC1B21" w:rsidRDefault="001762B6" w:rsidP="00476E52">
            <w:pPr>
              <w:rPr>
                <w:rFonts w:ascii="Times New Roman" w:hAnsi="Times New Roman"/>
              </w:rPr>
            </w:pPr>
          </w:p>
        </w:tc>
      </w:tr>
    </w:tbl>
    <w:p w:rsidR="00EC1B21" w:rsidRDefault="001762B6" w:rsidP="00EC1B21"/>
    <w:p w:rsidR="00EC1B21" w:rsidRDefault="001762B6" w:rsidP="00EC1B21"/>
    <w:p w:rsidR="007401CD" w:rsidRDefault="001762B6"/>
    <w:sectPr w:rsidR="007401CD" w:rsidSect="002A61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E5652"/>
    <w:multiLevelType w:val="hybridMultilevel"/>
    <w:tmpl w:val="FF52869A"/>
    <w:lvl w:ilvl="0" w:tplc="4ACAA6F8">
      <w:start w:val="1"/>
      <w:numFmt w:val="lowerLetter"/>
      <w:lvlText w:val="%1)"/>
      <w:lvlJc w:val="left"/>
      <w:pPr>
        <w:ind w:left="720" w:hanging="360"/>
      </w:pPr>
    </w:lvl>
    <w:lvl w:ilvl="1" w:tplc="FAD8FA5C">
      <w:start w:val="1"/>
      <w:numFmt w:val="decimal"/>
      <w:lvlText w:val="%2."/>
      <w:lvlJc w:val="left"/>
      <w:pPr>
        <w:tabs>
          <w:tab w:val="num" w:pos="1440"/>
        </w:tabs>
        <w:ind w:left="1440" w:hanging="360"/>
      </w:pPr>
    </w:lvl>
    <w:lvl w:ilvl="2" w:tplc="650E57B6">
      <w:start w:val="1"/>
      <w:numFmt w:val="decimal"/>
      <w:lvlText w:val="%3."/>
      <w:lvlJc w:val="left"/>
      <w:pPr>
        <w:tabs>
          <w:tab w:val="num" w:pos="2160"/>
        </w:tabs>
        <w:ind w:left="2160" w:hanging="360"/>
      </w:pPr>
    </w:lvl>
    <w:lvl w:ilvl="3" w:tplc="5FFE219C">
      <w:start w:val="1"/>
      <w:numFmt w:val="decimal"/>
      <w:lvlText w:val="%4."/>
      <w:lvlJc w:val="left"/>
      <w:pPr>
        <w:tabs>
          <w:tab w:val="num" w:pos="2880"/>
        </w:tabs>
        <w:ind w:left="2880" w:hanging="360"/>
      </w:pPr>
    </w:lvl>
    <w:lvl w:ilvl="4" w:tplc="E8A822FA">
      <w:start w:val="1"/>
      <w:numFmt w:val="decimal"/>
      <w:lvlText w:val="%5."/>
      <w:lvlJc w:val="left"/>
      <w:pPr>
        <w:tabs>
          <w:tab w:val="num" w:pos="3600"/>
        </w:tabs>
        <w:ind w:left="3600" w:hanging="360"/>
      </w:pPr>
    </w:lvl>
    <w:lvl w:ilvl="5" w:tplc="4858AAB4">
      <w:start w:val="1"/>
      <w:numFmt w:val="decimal"/>
      <w:lvlText w:val="%6."/>
      <w:lvlJc w:val="left"/>
      <w:pPr>
        <w:tabs>
          <w:tab w:val="num" w:pos="4320"/>
        </w:tabs>
        <w:ind w:left="4320" w:hanging="360"/>
      </w:pPr>
    </w:lvl>
    <w:lvl w:ilvl="6" w:tplc="3CFA8D66">
      <w:start w:val="1"/>
      <w:numFmt w:val="decimal"/>
      <w:lvlText w:val="%7."/>
      <w:lvlJc w:val="left"/>
      <w:pPr>
        <w:tabs>
          <w:tab w:val="num" w:pos="5040"/>
        </w:tabs>
        <w:ind w:left="5040" w:hanging="360"/>
      </w:pPr>
    </w:lvl>
    <w:lvl w:ilvl="7" w:tplc="F83EF5A2">
      <w:start w:val="1"/>
      <w:numFmt w:val="decimal"/>
      <w:lvlText w:val="%8."/>
      <w:lvlJc w:val="left"/>
      <w:pPr>
        <w:tabs>
          <w:tab w:val="num" w:pos="5760"/>
        </w:tabs>
        <w:ind w:left="5760" w:hanging="360"/>
      </w:pPr>
    </w:lvl>
    <w:lvl w:ilvl="8" w:tplc="D88C0708">
      <w:start w:val="1"/>
      <w:numFmt w:val="decimal"/>
      <w:lvlText w:val="%9."/>
      <w:lvlJc w:val="left"/>
      <w:pPr>
        <w:tabs>
          <w:tab w:val="num" w:pos="6480"/>
        </w:tabs>
        <w:ind w:left="6480" w:hanging="360"/>
      </w:pPr>
    </w:lvl>
  </w:abstractNum>
  <w:abstractNum w:abstractNumId="1">
    <w:nsid w:val="0A7E2758"/>
    <w:multiLevelType w:val="hybridMultilevel"/>
    <w:tmpl w:val="FF52869A"/>
    <w:lvl w:ilvl="0" w:tplc="947A84D0">
      <w:start w:val="1"/>
      <w:numFmt w:val="lowerLetter"/>
      <w:lvlText w:val="%1)"/>
      <w:lvlJc w:val="left"/>
      <w:pPr>
        <w:ind w:left="720" w:hanging="360"/>
      </w:pPr>
    </w:lvl>
    <w:lvl w:ilvl="1" w:tplc="85102964">
      <w:start w:val="1"/>
      <w:numFmt w:val="decimal"/>
      <w:lvlText w:val="%2."/>
      <w:lvlJc w:val="left"/>
      <w:pPr>
        <w:tabs>
          <w:tab w:val="num" w:pos="1440"/>
        </w:tabs>
        <w:ind w:left="1440" w:hanging="360"/>
      </w:pPr>
    </w:lvl>
    <w:lvl w:ilvl="2" w:tplc="6534D33E">
      <w:start w:val="1"/>
      <w:numFmt w:val="decimal"/>
      <w:lvlText w:val="%3."/>
      <w:lvlJc w:val="left"/>
      <w:pPr>
        <w:tabs>
          <w:tab w:val="num" w:pos="2160"/>
        </w:tabs>
        <w:ind w:left="2160" w:hanging="360"/>
      </w:pPr>
    </w:lvl>
    <w:lvl w:ilvl="3" w:tplc="AA88AC82">
      <w:start w:val="1"/>
      <w:numFmt w:val="decimal"/>
      <w:lvlText w:val="%4."/>
      <w:lvlJc w:val="left"/>
      <w:pPr>
        <w:tabs>
          <w:tab w:val="num" w:pos="2880"/>
        </w:tabs>
        <w:ind w:left="2880" w:hanging="360"/>
      </w:pPr>
    </w:lvl>
    <w:lvl w:ilvl="4" w:tplc="6E02D39E">
      <w:start w:val="1"/>
      <w:numFmt w:val="decimal"/>
      <w:lvlText w:val="%5."/>
      <w:lvlJc w:val="left"/>
      <w:pPr>
        <w:tabs>
          <w:tab w:val="num" w:pos="3600"/>
        </w:tabs>
        <w:ind w:left="3600" w:hanging="360"/>
      </w:pPr>
    </w:lvl>
    <w:lvl w:ilvl="5" w:tplc="0B66B1AC">
      <w:start w:val="1"/>
      <w:numFmt w:val="decimal"/>
      <w:lvlText w:val="%6."/>
      <w:lvlJc w:val="left"/>
      <w:pPr>
        <w:tabs>
          <w:tab w:val="num" w:pos="4320"/>
        </w:tabs>
        <w:ind w:left="4320" w:hanging="360"/>
      </w:pPr>
    </w:lvl>
    <w:lvl w:ilvl="6" w:tplc="C6CC094C">
      <w:start w:val="1"/>
      <w:numFmt w:val="decimal"/>
      <w:lvlText w:val="%7."/>
      <w:lvlJc w:val="left"/>
      <w:pPr>
        <w:tabs>
          <w:tab w:val="num" w:pos="5040"/>
        </w:tabs>
        <w:ind w:left="5040" w:hanging="360"/>
      </w:pPr>
    </w:lvl>
    <w:lvl w:ilvl="7" w:tplc="F8EE5D46">
      <w:start w:val="1"/>
      <w:numFmt w:val="decimal"/>
      <w:lvlText w:val="%8."/>
      <w:lvlJc w:val="left"/>
      <w:pPr>
        <w:tabs>
          <w:tab w:val="num" w:pos="5760"/>
        </w:tabs>
        <w:ind w:left="5760" w:hanging="360"/>
      </w:pPr>
    </w:lvl>
    <w:lvl w:ilvl="8" w:tplc="B88445EA">
      <w:start w:val="1"/>
      <w:numFmt w:val="decimal"/>
      <w:lvlText w:val="%9."/>
      <w:lvlJc w:val="left"/>
      <w:pPr>
        <w:tabs>
          <w:tab w:val="num" w:pos="6480"/>
        </w:tabs>
        <w:ind w:left="6480" w:hanging="360"/>
      </w:pPr>
    </w:lvl>
  </w:abstractNum>
  <w:abstractNum w:abstractNumId="2">
    <w:nsid w:val="1E456CFE"/>
    <w:multiLevelType w:val="multilevel"/>
    <w:tmpl w:val="5ABAED68"/>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2DDB558D"/>
    <w:multiLevelType w:val="multilevel"/>
    <w:tmpl w:val="5F165DD4"/>
    <w:lvl w:ilvl="0">
      <w:start w:val="4"/>
      <w:numFmt w:val="decimal"/>
      <w:lvlText w:val="%1."/>
      <w:lvlJc w:val="left"/>
      <w:pPr>
        <w:ind w:left="360" w:hanging="360"/>
      </w:pPr>
      <w:rPr>
        <w:b/>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E976019"/>
    <w:multiLevelType w:val="hybridMultilevel"/>
    <w:tmpl w:val="FF52869A"/>
    <w:lvl w:ilvl="0" w:tplc="4B58E9DC">
      <w:start w:val="1"/>
      <w:numFmt w:val="lowerLetter"/>
      <w:lvlText w:val="%1)"/>
      <w:lvlJc w:val="left"/>
      <w:pPr>
        <w:ind w:left="720" w:hanging="360"/>
      </w:pPr>
    </w:lvl>
    <w:lvl w:ilvl="1" w:tplc="5F62CDB4">
      <w:start w:val="1"/>
      <w:numFmt w:val="decimal"/>
      <w:lvlText w:val="%2."/>
      <w:lvlJc w:val="left"/>
      <w:pPr>
        <w:tabs>
          <w:tab w:val="num" w:pos="1440"/>
        </w:tabs>
        <w:ind w:left="1440" w:hanging="360"/>
      </w:pPr>
    </w:lvl>
    <w:lvl w:ilvl="2" w:tplc="F3F806E6">
      <w:start w:val="1"/>
      <w:numFmt w:val="decimal"/>
      <w:lvlText w:val="%3."/>
      <w:lvlJc w:val="left"/>
      <w:pPr>
        <w:tabs>
          <w:tab w:val="num" w:pos="2160"/>
        </w:tabs>
        <w:ind w:left="2160" w:hanging="360"/>
      </w:pPr>
    </w:lvl>
    <w:lvl w:ilvl="3" w:tplc="EE62CEB6">
      <w:start w:val="1"/>
      <w:numFmt w:val="decimal"/>
      <w:lvlText w:val="%4."/>
      <w:lvlJc w:val="left"/>
      <w:pPr>
        <w:tabs>
          <w:tab w:val="num" w:pos="2880"/>
        </w:tabs>
        <w:ind w:left="2880" w:hanging="360"/>
      </w:pPr>
    </w:lvl>
    <w:lvl w:ilvl="4" w:tplc="A3E8930C">
      <w:start w:val="1"/>
      <w:numFmt w:val="decimal"/>
      <w:lvlText w:val="%5."/>
      <w:lvlJc w:val="left"/>
      <w:pPr>
        <w:tabs>
          <w:tab w:val="num" w:pos="3600"/>
        </w:tabs>
        <w:ind w:left="3600" w:hanging="360"/>
      </w:pPr>
    </w:lvl>
    <w:lvl w:ilvl="5" w:tplc="D5884FE8">
      <w:start w:val="1"/>
      <w:numFmt w:val="decimal"/>
      <w:lvlText w:val="%6."/>
      <w:lvlJc w:val="left"/>
      <w:pPr>
        <w:tabs>
          <w:tab w:val="num" w:pos="4320"/>
        </w:tabs>
        <w:ind w:left="4320" w:hanging="360"/>
      </w:pPr>
    </w:lvl>
    <w:lvl w:ilvl="6" w:tplc="E35A7B6E">
      <w:start w:val="1"/>
      <w:numFmt w:val="decimal"/>
      <w:lvlText w:val="%7."/>
      <w:lvlJc w:val="left"/>
      <w:pPr>
        <w:tabs>
          <w:tab w:val="num" w:pos="5040"/>
        </w:tabs>
        <w:ind w:left="5040" w:hanging="360"/>
      </w:pPr>
    </w:lvl>
    <w:lvl w:ilvl="7" w:tplc="B582B86C">
      <w:start w:val="1"/>
      <w:numFmt w:val="decimal"/>
      <w:lvlText w:val="%8."/>
      <w:lvlJc w:val="left"/>
      <w:pPr>
        <w:tabs>
          <w:tab w:val="num" w:pos="5760"/>
        </w:tabs>
        <w:ind w:left="5760" w:hanging="360"/>
      </w:pPr>
    </w:lvl>
    <w:lvl w:ilvl="8" w:tplc="77128810">
      <w:start w:val="1"/>
      <w:numFmt w:val="decimal"/>
      <w:lvlText w:val="%9."/>
      <w:lvlJc w:val="left"/>
      <w:pPr>
        <w:tabs>
          <w:tab w:val="num" w:pos="6480"/>
        </w:tabs>
        <w:ind w:left="6480" w:hanging="360"/>
      </w:pPr>
    </w:lvl>
  </w:abstractNum>
  <w:abstractNum w:abstractNumId="5">
    <w:nsid w:val="65EE1BA7"/>
    <w:multiLevelType w:val="multilevel"/>
    <w:tmpl w:val="0A3ABD78"/>
    <w:lvl w:ilvl="0">
      <w:start w:val="6"/>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oNotTrackMoves/>
  <w:defaultTabStop w:val="708"/>
  <w:characterSpacingControl w:val="doNotCompress"/>
  <w:compat/>
  <w:rsids>
    <w:rsidRoot w:val="006B1ABD"/>
    <w:rsid w:val="001762B6"/>
    <w:rsid w:val="006B1ABD"/>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B2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1B21"/>
    <w:pPr>
      <w:ind w:left="720"/>
      <w:contextualSpacing/>
    </w:pPr>
  </w:style>
  <w:style w:type="paragraph" w:customStyle="1" w:styleId="11">
    <w:name w:val="Обычный + 11 пт"/>
    <w:basedOn w:val="a"/>
    <w:uiPriority w:val="99"/>
    <w:semiHidden/>
    <w:rsid w:val="00EC1B21"/>
    <w:pPr>
      <w:widowControl w:val="0"/>
      <w:suppressLineNumbers/>
      <w:autoSpaceDE w:val="0"/>
      <w:autoSpaceDN w:val="0"/>
      <w:adjustRightInd w:val="0"/>
      <w:spacing w:after="0" w:line="240" w:lineRule="auto"/>
      <w:jc w:val="both"/>
    </w:pPr>
    <w:rPr>
      <w:rFonts w:ascii="Times New Roman" w:eastAsia="Times New Roman" w:hAnsi="Times New Roman"/>
      <w:b/>
      <w:bCs/>
      <w:lang w:eastAsia="ru-RU"/>
    </w:rPr>
  </w:style>
  <w:style w:type="paragraph" w:customStyle="1" w:styleId="ConsPlusNonformat">
    <w:name w:val="ConsPlusNonformat"/>
    <w:uiPriority w:val="99"/>
    <w:semiHidden/>
    <w:rsid w:val="00EC1B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67341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7341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49DB38639A5A545A6BB4664E6316C5A" ma:contentTypeVersion="0" ma:contentTypeDescription="Создание документа." ma:contentTypeScope="" ma:versionID="c81fd2ceac66c0435693a9cbc669d36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4AF0C5-5719-442C-A8A1-8C25DBD6611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8E1C5D85-A251-4527-AC7E-7548880029FD}">
  <ds:schemaRefs/>
</ds:datastoreItem>
</file>

<file path=customXml/itemProps3.xml><?xml version="1.0" encoding="utf-8"?>
<ds:datastoreItem xmlns:ds="http://schemas.openxmlformats.org/officeDocument/2006/customXml" ds:itemID="{EBFB5D62-9CD0-471C-9821-FA01094C946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1427</Words>
  <Characters>8137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Гладкова Надежда</dc:creator>
  <cp:lastModifiedBy>melnikov</cp:lastModifiedBy>
  <cp:revision>2</cp:revision>
  <dcterms:created xsi:type="dcterms:W3CDTF">2020-03-23T12:42:00Z</dcterms:created>
  <dcterms:modified xsi:type="dcterms:W3CDTF">2020-03-23T12:42:00Z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0x010100C49DB38639A5A545A6BB4664E6316C5A</vt:lpwstr>
  </property>
</Properties>
</file>